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01CF8" w14:textId="77777777" w:rsidR="00831FC0" w:rsidRPr="00B61C38" w:rsidRDefault="00831FC0" w:rsidP="00B61C38">
      <w:pPr>
        <w:spacing w:before="60" w:after="0" w:line="240" w:lineRule="auto"/>
        <w:jc w:val="right"/>
        <w:rPr>
          <w:rFonts w:cstheme="minorHAnsi"/>
          <w:b/>
          <w:bCs/>
          <w:color w:val="002060"/>
          <w:sz w:val="24"/>
          <w:szCs w:val="24"/>
        </w:rPr>
      </w:pPr>
    </w:p>
    <w:p w14:paraId="7A284A1C" w14:textId="565872FC" w:rsidR="00844CBE" w:rsidRPr="00B61C38" w:rsidRDefault="00844CBE" w:rsidP="00B61C38">
      <w:pPr>
        <w:spacing w:before="60" w:after="0" w:line="240" w:lineRule="auto"/>
        <w:jc w:val="right"/>
        <w:rPr>
          <w:rFonts w:cstheme="minorHAnsi"/>
          <w:b/>
          <w:bCs/>
          <w:color w:val="002060"/>
          <w:sz w:val="24"/>
          <w:szCs w:val="24"/>
        </w:rPr>
      </w:pPr>
      <w:r w:rsidRPr="00B61C38">
        <w:rPr>
          <w:rFonts w:cstheme="minorHAnsi"/>
          <w:b/>
          <w:bCs/>
          <w:color w:val="002060"/>
          <w:sz w:val="24"/>
          <w:szCs w:val="24"/>
        </w:rPr>
        <w:t>Anexa</w:t>
      </w:r>
      <w:r w:rsidR="00B45A20" w:rsidRPr="00B61C38">
        <w:rPr>
          <w:rFonts w:cstheme="minorHAnsi"/>
          <w:b/>
          <w:bCs/>
          <w:color w:val="002060"/>
          <w:sz w:val="24"/>
          <w:szCs w:val="24"/>
        </w:rPr>
        <w:t xml:space="preserve"> 7</w:t>
      </w:r>
      <w:r w:rsidRPr="00B61C38">
        <w:rPr>
          <w:rFonts w:cstheme="minorHAnsi"/>
          <w:b/>
          <w:bCs/>
          <w:color w:val="002060"/>
          <w:sz w:val="24"/>
          <w:szCs w:val="24"/>
        </w:rPr>
        <w:t xml:space="preserve"> </w:t>
      </w:r>
    </w:p>
    <w:p w14:paraId="2B93588C" w14:textId="50B1DF70" w:rsidR="00D954DF" w:rsidRPr="00B61C38" w:rsidRDefault="001077DC" w:rsidP="00B61C38">
      <w:pPr>
        <w:spacing w:before="60" w:after="0" w:line="240" w:lineRule="auto"/>
        <w:jc w:val="center"/>
        <w:rPr>
          <w:rFonts w:cstheme="minorHAnsi"/>
          <w:b/>
          <w:bCs/>
          <w:color w:val="002060"/>
          <w:sz w:val="24"/>
          <w:szCs w:val="24"/>
        </w:rPr>
      </w:pPr>
      <w:r w:rsidRPr="00B61C38">
        <w:rPr>
          <w:rFonts w:cstheme="minorHAnsi"/>
          <w:b/>
          <w:bCs/>
          <w:color w:val="002060"/>
          <w:sz w:val="24"/>
          <w:szCs w:val="24"/>
        </w:rPr>
        <w:t>Categorii și subcategorii eligibile</w:t>
      </w:r>
    </w:p>
    <w:p w14:paraId="61B5970B" w14:textId="77777777" w:rsidR="00E62411" w:rsidRPr="00B61C38" w:rsidRDefault="00E62411" w:rsidP="00B61C38">
      <w:pPr>
        <w:spacing w:before="60" w:after="0" w:line="240" w:lineRule="auto"/>
        <w:jc w:val="both"/>
        <w:rPr>
          <w:rFonts w:cstheme="minorHAnsi"/>
          <w:b/>
          <w:bCs/>
          <w:color w:val="002060"/>
          <w:sz w:val="24"/>
          <w:szCs w:val="24"/>
        </w:rPr>
      </w:pPr>
    </w:p>
    <w:tbl>
      <w:tblPr>
        <w:tblStyle w:val="TableGrid"/>
        <w:tblW w:w="14879" w:type="dxa"/>
        <w:tblLook w:val="04A0" w:firstRow="1" w:lastRow="0" w:firstColumn="1" w:lastColumn="0" w:noHBand="0" w:noVBand="1"/>
      </w:tblPr>
      <w:tblGrid>
        <w:gridCol w:w="1881"/>
        <w:gridCol w:w="3145"/>
        <w:gridCol w:w="3970"/>
        <w:gridCol w:w="5883"/>
      </w:tblGrid>
      <w:tr w:rsidR="00B61C38" w:rsidRPr="00B61C38" w14:paraId="3F456860" w14:textId="77777777" w:rsidTr="00844CBE">
        <w:trPr>
          <w:tblHeader/>
        </w:trPr>
        <w:tc>
          <w:tcPr>
            <w:tcW w:w="14879" w:type="dxa"/>
            <w:gridSpan w:val="4"/>
            <w:shd w:val="clear" w:color="auto" w:fill="C5E0B3" w:themeFill="accent6" w:themeFillTint="66"/>
          </w:tcPr>
          <w:p w14:paraId="5714426E" w14:textId="77777777" w:rsidR="00844CBE" w:rsidRPr="00B61C38" w:rsidRDefault="00844CBE" w:rsidP="00B61C38">
            <w:pPr>
              <w:spacing w:before="60"/>
              <w:ind w:right="120"/>
              <w:jc w:val="both"/>
              <w:rPr>
                <w:rFonts w:cstheme="minorHAnsi"/>
                <w:b/>
                <w:iCs/>
                <w:color w:val="002060"/>
                <w:sz w:val="24"/>
                <w:szCs w:val="24"/>
              </w:rPr>
            </w:pPr>
            <w:r w:rsidRPr="00B61C38">
              <w:rPr>
                <w:rFonts w:cstheme="minorHAnsi"/>
                <w:b/>
                <w:iCs/>
                <w:color w:val="002060"/>
                <w:sz w:val="24"/>
                <w:szCs w:val="24"/>
              </w:rPr>
              <w:t>Cheltuieli directe</w:t>
            </w:r>
          </w:p>
        </w:tc>
      </w:tr>
      <w:tr w:rsidR="00B61C38" w:rsidRPr="00B61C38" w14:paraId="647D1B1A" w14:textId="77777777" w:rsidTr="009073A3">
        <w:trPr>
          <w:tblHeader/>
        </w:trPr>
        <w:tc>
          <w:tcPr>
            <w:tcW w:w="1881" w:type="dxa"/>
            <w:shd w:val="clear" w:color="auto" w:fill="C5E0B3" w:themeFill="accent6" w:themeFillTint="66"/>
          </w:tcPr>
          <w:p w14:paraId="64C212B9" w14:textId="77777777" w:rsidR="00844CBE" w:rsidRPr="00B61C38" w:rsidRDefault="00844CBE" w:rsidP="00B61C38">
            <w:pPr>
              <w:spacing w:before="60"/>
              <w:ind w:right="120"/>
              <w:jc w:val="both"/>
              <w:rPr>
                <w:rFonts w:cstheme="minorHAnsi"/>
                <w:b/>
                <w:iCs/>
                <w:color w:val="002060"/>
                <w:sz w:val="24"/>
                <w:szCs w:val="24"/>
              </w:rPr>
            </w:pPr>
            <w:r w:rsidRPr="00B61C38">
              <w:rPr>
                <w:rFonts w:cstheme="minorHAnsi"/>
                <w:b/>
                <w:iCs/>
                <w:color w:val="002060"/>
                <w:sz w:val="24"/>
                <w:szCs w:val="24"/>
              </w:rPr>
              <w:t>Activitate</w:t>
            </w:r>
          </w:p>
        </w:tc>
        <w:tc>
          <w:tcPr>
            <w:tcW w:w="3145" w:type="dxa"/>
            <w:shd w:val="clear" w:color="auto" w:fill="C5E0B3" w:themeFill="accent6" w:themeFillTint="66"/>
          </w:tcPr>
          <w:p w14:paraId="045539F9" w14:textId="77777777" w:rsidR="00844CBE" w:rsidRPr="00B61C38" w:rsidRDefault="00844CBE" w:rsidP="00B61C38">
            <w:pPr>
              <w:spacing w:before="60"/>
              <w:ind w:right="120"/>
              <w:jc w:val="both"/>
              <w:rPr>
                <w:rFonts w:cstheme="minorHAnsi"/>
                <w:b/>
                <w:iCs/>
                <w:color w:val="002060"/>
                <w:sz w:val="24"/>
                <w:szCs w:val="24"/>
              </w:rPr>
            </w:pPr>
            <w:r w:rsidRPr="00B61C38">
              <w:rPr>
                <w:rFonts w:cstheme="minorHAnsi"/>
                <w:b/>
                <w:iCs/>
                <w:color w:val="002060"/>
                <w:sz w:val="24"/>
                <w:szCs w:val="24"/>
              </w:rPr>
              <w:t>Categorie de cheltuieli</w:t>
            </w:r>
          </w:p>
        </w:tc>
        <w:tc>
          <w:tcPr>
            <w:tcW w:w="3970" w:type="dxa"/>
            <w:shd w:val="clear" w:color="auto" w:fill="C5E0B3" w:themeFill="accent6" w:themeFillTint="66"/>
          </w:tcPr>
          <w:p w14:paraId="549DB51C" w14:textId="77777777" w:rsidR="00844CBE" w:rsidRPr="00B61C38" w:rsidRDefault="00844CBE" w:rsidP="00B61C38">
            <w:pPr>
              <w:spacing w:before="60"/>
              <w:ind w:right="120"/>
              <w:jc w:val="both"/>
              <w:rPr>
                <w:rFonts w:cstheme="minorHAnsi"/>
                <w:b/>
                <w:iCs/>
                <w:color w:val="002060"/>
                <w:sz w:val="24"/>
                <w:szCs w:val="24"/>
              </w:rPr>
            </w:pPr>
            <w:r w:rsidRPr="00B61C38">
              <w:rPr>
                <w:rFonts w:cstheme="minorHAnsi"/>
                <w:b/>
                <w:iCs/>
                <w:color w:val="002060"/>
                <w:sz w:val="24"/>
                <w:szCs w:val="24"/>
              </w:rPr>
              <w:t>Subcategorii de cheltuieli</w:t>
            </w:r>
          </w:p>
        </w:tc>
        <w:tc>
          <w:tcPr>
            <w:tcW w:w="5883" w:type="dxa"/>
            <w:shd w:val="clear" w:color="auto" w:fill="C5E0B3" w:themeFill="accent6" w:themeFillTint="66"/>
          </w:tcPr>
          <w:p w14:paraId="4139E118" w14:textId="77777777" w:rsidR="00844CBE" w:rsidRPr="00B61C38" w:rsidRDefault="00844CBE" w:rsidP="00B61C38">
            <w:pPr>
              <w:spacing w:before="60"/>
              <w:ind w:right="120"/>
              <w:jc w:val="both"/>
              <w:rPr>
                <w:rFonts w:cstheme="minorHAnsi"/>
                <w:b/>
                <w:iCs/>
                <w:color w:val="002060"/>
                <w:sz w:val="24"/>
                <w:szCs w:val="24"/>
              </w:rPr>
            </w:pPr>
            <w:r w:rsidRPr="00B61C38">
              <w:rPr>
                <w:rFonts w:cstheme="minorHAnsi"/>
                <w:b/>
                <w:iCs/>
                <w:color w:val="002060"/>
                <w:sz w:val="24"/>
                <w:szCs w:val="24"/>
              </w:rPr>
              <w:t>Informații utile</w:t>
            </w:r>
          </w:p>
        </w:tc>
      </w:tr>
      <w:tr w:rsidR="00B61C38" w:rsidRPr="00B61C38" w14:paraId="3F51FFA5" w14:textId="77777777" w:rsidTr="009073A3">
        <w:tc>
          <w:tcPr>
            <w:tcW w:w="1881" w:type="dxa"/>
            <w:vMerge w:val="restart"/>
          </w:tcPr>
          <w:p w14:paraId="22627054" w14:textId="77777777" w:rsidR="00B61C38" w:rsidRPr="00B61C38" w:rsidRDefault="001077DC" w:rsidP="00B61C38">
            <w:pPr>
              <w:spacing w:before="60"/>
              <w:ind w:right="120"/>
              <w:jc w:val="both"/>
              <w:rPr>
                <w:rFonts w:cstheme="minorHAnsi"/>
                <w:iCs/>
                <w:color w:val="002060"/>
                <w:sz w:val="24"/>
                <w:szCs w:val="24"/>
              </w:rPr>
            </w:pPr>
            <w:r w:rsidRPr="00B61C38">
              <w:rPr>
                <w:rFonts w:cstheme="minorHAnsi"/>
                <w:b/>
                <w:bCs/>
                <w:iCs/>
                <w:color w:val="002060"/>
                <w:sz w:val="24"/>
                <w:szCs w:val="24"/>
              </w:rPr>
              <w:t>Achiziție clădire/ l</w:t>
            </w:r>
            <w:r w:rsidR="00941C69" w:rsidRPr="00B61C38">
              <w:rPr>
                <w:rFonts w:cstheme="minorHAnsi"/>
                <w:b/>
                <w:bCs/>
                <w:iCs/>
                <w:color w:val="002060"/>
                <w:sz w:val="24"/>
                <w:szCs w:val="24"/>
              </w:rPr>
              <w:t>ucrări modernizare/ reabilitare/ extindere clădiri</w:t>
            </w:r>
            <w:r w:rsidR="00941C69" w:rsidRPr="00B61C38">
              <w:rPr>
                <w:rFonts w:cstheme="minorHAnsi"/>
                <w:iCs/>
                <w:color w:val="002060"/>
                <w:sz w:val="24"/>
                <w:szCs w:val="24"/>
              </w:rPr>
              <w:t xml:space="preserve"> și spații destinate activităților de cercetare, dezvoltare, inovare și transfer tehnologic </w:t>
            </w:r>
          </w:p>
          <w:p w14:paraId="73F26BBF" w14:textId="77777777" w:rsidR="00B61C38" w:rsidRPr="00B61C38" w:rsidRDefault="00B61C38" w:rsidP="00B61C38">
            <w:pPr>
              <w:spacing w:before="60"/>
              <w:ind w:right="120"/>
              <w:jc w:val="both"/>
              <w:rPr>
                <w:rFonts w:cstheme="minorHAnsi"/>
                <w:iCs/>
                <w:color w:val="002060"/>
                <w:sz w:val="24"/>
                <w:szCs w:val="24"/>
              </w:rPr>
            </w:pPr>
          </w:p>
          <w:p w14:paraId="2E8595EE" w14:textId="6C89D38D" w:rsidR="00941C69" w:rsidRPr="00B61C38" w:rsidRDefault="00B61C38" w:rsidP="00B61C38">
            <w:pPr>
              <w:spacing w:before="60"/>
              <w:ind w:right="120"/>
              <w:jc w:val="both"/>
              <w:rPr>
                <w:rFonts w:cstheme="minorHAnsi"/>
                <w:iCs/>
                <w:color w:val="002060"/>
                <w:sz w:val="24"/>
                <w:szCs w:val="24"/>
              </w:rPr>
            </w:pPr>
            <w:r w:rsidRPr="00B61C38">
              <w:rPr>
                <w:rFonts w:cstheme="minorHAnsi"/>
                <w:iCs/>
                <w:color w:val="002060"/>
                <w:sz w:val="24"/>
                <w:szCs w:val="24"/>
              </w:rPr>
              <w:t>NB. Sunt e</w:t>
            </w:r>
            <w:r w:rsidR="007E78BA" w:rsidRPr="00B61C38">
              <w:rPr>
                <w:rFonts w:cstheme="minorHAnsi"/>
                <w:iCs/>
                <w:color w:val="002060"/>
                <w:sz w:val="24"/>
                <w:szCs w:val="24"/>
              </w:rPr>
              <w:t>ligibile într-un procent de maxim 10% din valoarea totală eligibilă a proiectului</w:t>
            </w:r>
            <w:r w:rsidRPr="00B61C38">
              <w:rPr>
                <w:rFonts w:cstheme="minorHAnsi"/>
                <w:iCs/>
                <w:color w:val="002060"/>
                <w:sz w:val="24"/>
                <w:szCs w:val="24"/>
              </w:rPr>
              <w:t xml:space="preserve"> și </w:t>
            </w:r>
            <w:r w:rsidRPr="00B61C38">
              <w:rPr>
                <w:rFonts w:cstheme="minorHAnsi"/>
                <w:iCs/>
                <w:color w:val="002060"/>
                <w:sz w:val="24"/>
                <w:szCs w:val="24"/>
              </w:rPr>
              <w:lastRenderedPageBreak/>
              <w:t xml:space="preserve">împreună cu cheltuielile de achiziție echipamente </w:t>
            </w:r>
            <w:r w:rsidRPr="00B61C38">
              <w:rPr>
                <w:rFonts w:cstheme="minorHAnsi"/>
                <w:b/>
                <w:bCs/>
                <w:iCs/>
                <w:color w:val="002060"/>
                <w:sz w:val="24"/>
                <w:szCs w:val="24"/>
              </w:rPr>
              <w:t xml:space="preserve">/ tehnologii/ utilaje </w:t>
            </w:r>
            <w:r w:rsidRPr="00B61C38">
              <w:rPr>
                <w:rFonts w:cstheme="minorHAnsi"/>
                <w:iCs/>
                <w:color w:val="002060"/>
                <w:sz w:val="24"/>
                <w:szCs w:val="24"/>
              </w:rPr>
              <w:t xml:space="preserve">necesare derulării activităților de CDI/ inovare sunt eligibile într-un procent de maximum 40% din </w:t>
            </w:r>
            <w:r w:rsidRPr="00B61C38">
              <w:rPr>
                <w:rFonts w:cstheme="minorHAnsi"/>
                <w:color w:val="002060"/>
                <w:sz w:val="24"/>
                <w:szCs w:val="24"/>
              </w:rPr>
              <w:t>valoarea totală eligibilă a proiectului</w:t>
            </w:r>
            <w:r w:rsidRPr="00B61C38">
              <w:rPr>
                <w:rFonts w:cstheme="minorHAnsi"/>
                <w:iCs/>
                <w:color w:val="002060"/>
                <w:sz w:val="24"/>
                <w:szCs w:val="24"/>
              </w:rPr>
              <w:t>.</w:t>
            </w:r>
          </w:p>
          <w:p w14:paraId="55D58B00" w14:textId="77777777" w:rsidR="00941C69" w:rsidRPr="00B61C38" w:rsidRDefault="00941C69" w:rsidP="00B61C38">
            <w:pPr>
              <w:spacing w:before="60"/>
              <w:ind w:right="120"/>
              <w:jc w:val="both"/>
              <w:rPr>
                <w:rFonts w:cstheme="minorHAnsi"/>
                <w:iCs/>
                <w:color w:val="002060"/>
                <w:sz w:val="24"/>
                <w:szCs w:val="24"/>
              </w:rPr>
            </w:pPr>
          </w:p>
          <w:p w14:paraId="7C425A09" w14:textId="77777777" w:rsidR="00941C69" w:rsidRPr="00B61C38" w:rsidRDefault="00941C69" w:rsidP="00B61C38">
            <w:pPr>
              <w:spacing w:before="60"/>
              <w:ind w:right="120"/>
              <w:jc w:val="both"/>
              <w:rPr>
                <w:rFonts w:cstheme="minorHAnsi"/>
                <w:iCs/>
                <w:color w:val="002060"/>
                <w:sz w:val="24"/>
                <w:szCs w:val="24"/>
              </w:rPr>
            </w:pPr>
          </w:p>
          <w:p w14:paraId="1884FFB6" w14:textId="77777777" w:rsidR="00941C69" w:rsidRPr="00B61C38" w:rsidRDefault="00941C69" w:rsidP="00B61C38">
            <w:pPr>
              <w:spacing w:before="60"/>
              <w:ind w:right="120"/>
              <w:jc w:val="both"/>
              <w:rPr>
                <w:rFonts w:cstheme="minorHAnsi"/>
                <w:iCs/>
                <w:color w:val="002060"/>
                <w:sz w:val="24"/>
                <w:szCs w:val="24"/>
              </w:rPr>
            </w:pPr>
          </w:p>
          <w:p w14:paraId="4152A715" w14:textId="77777777" w:rsidR="00941C69" w:rsidRPr="00B61C38" w:rsidRDefault="00941C69" w:rsidP="00B61C38">
            <w:pPr>
              <w:spacing w:before="60"/>
              <w:ind w:right="120"/>
              <w:jc w:val="both"/>
              <w:rPr>
                <w:rFonts w:cstheme="minorHAnsi"/>
                <w:iCs/>
                <w:color w:val="002060"/>
                <w:sz w:val="24"/>
                <w:szCs w:val="24"/>
              </w:rPr>
            </w:pPr>
          </w:p>
          <w:p w14:paraId="1AE0B2CA" w14:textId="77777777" w:rsidR="00941C69" w:rsidRPr="00B61C38" w:rsidRDefault="00941C69" w:rsidP="00B61C38">
            <w:pPr>
              <w:spacing w:before="60"/>
              <w:ind w:right="120"/>
              <w:jc w:val="both"/>
              <w:rPr>
                <w:rFonts w:cstheme="minorHAnsi"/>
                <w:iCs/>
                <w:color w:val="002060"/>
                <w:sz w:val="24"/>
                <w:szCs w:val="24"/>
              </w:rPr>
            </w:pPr>
          </w:p>
          <w:p w14:paraId="3937A0E9" w14:textId="77777777" w:rsidR="00941C69" w:rsidRPr="00B61C38" w:rsidRDefault="00941C69" w:rsidP="00B61C38">
            <w:pPr>
              <w:spacing w:before="60"/>
              <w:ind w:right="120"/>
              <w:jc w:val="both"/>
              <w:rPr>
                <w:rFonts w:cstheme="minorHAnsi"/>
                <w:iCs/>
                <w:color w:val="002060"/>
                <w:sz w:val="24"/>
                <w:szCs w:val="24"/>
              </w:rPr>
            </w:pPr>
          </w:p>
          <w:p w14:paraId="2624E6F5" w14:textId="77777777" w:rsidR="00941C69" w:rsidRPr="00B61C38" w:rsidRDefault="00941C69" w:rsidP="00B61C38">
            <w:pPr>
              <w:spacing w:before="60"/>
              <w:ind w:right="120"/>
              <w:jc w:val="both"/>
              <w:rPr>
                <w:rFonts w:cstheme="minorHAnsi"/>
                <w:iCs/>
                <w:color w:val="002060"/>
                <w:sz w:val="24"/>
                <w:szCs w:val="24"/>
              </w:rPr>
            </w:pPr>
          </w:p>
          <w:p w14:paraId="70BD1673" w14:textId="77777777" w:rsidR="00941C69" w:rsidRPr="00B61C38" w:rsidRDefault="00941C69" w:rsidP="00B61C38">
            <w:pPr>
              <w:spacing w:before="60"/>
              <w:ind w:right="120"/>
              <w:jc w:val="both"/>
              <w:rPr>
                <w:rFonts w:cstheme="minorHAnsi"/>
                <w:iCs/>
                <w:color w:val="002060"/>
                <w:sz w:val="24"/>
                <w:szCs w:val="24"/>
              </w:rPr>
            </w:pPr>
          </w:p>
        </w:tc>
        <w:tc>
          <w:tcPr>
            <w:tcW w:w="3145" w:type="dxa"/>
            <w:shd w:val="clear" w:color="auto" w:fill="auto"/>
          </w:tcPr>
          <w:p w14:paraId="211324A1" w14:textId="77777777" w:rsidR="00941C69" w:rsidRPr="00B61C38" w:rsidRDefault="00941C69" w:rsidP="00B61C38">
            <w:pPr>
              <w:spacing w:before="60"/>
              <w:ind w:right="120"/>
              <w:jc w:val="both"/>
              <w:rPr>
                <w:rFonts w:cstheme="minorHAnsi"/>
                <w:iCs/>
                <w:color w:val="002060"/>
                <w:sz w:val="24"/>
                <w:szCs w:val="24"/>
                <w:highlight w:val="cyan"/>
              </w:rPr>
            </w:pPr>
            <w:r w:rsidRPr="00B61C38">
              <w:rPr>
                <w:rFonts w:cstheme="minorHAnsi"/>
                <w:color w:val="002060"/>
                <w:sz w:val="24"/>
                <w:szCs w:val="24"/>
              </w:rPr>
              <w:lastRenderedPageBreak/>
              <w:t>ECHIPAMENTE / DOTARI / ACTIVE CORPORALE</w:t>
            </w:r>
          </w:p>
        </w:tc>
        <w:tc>
          <w:tcPr>
            <w:tcW w:w="3970" w:type="dxa"/>
            <w:shd w:val="clear" w:color="auto" w:fill="auto"/>
          </w:tcPr>
          <w:p w14:paraId="7670E8DC" w14:textId="6BC6833B" w:rsidR="00941C69" w:rsidRPr="00B61C38" w:rsidRDefault="00941C69" w:rsidP="00B61C38">
            <w:pPr>
              <w:spacing w:before="60"/>
              <w:ind w:right="120"/>
              <w:jc w:val="both"/>
              <w:rPr>
                <w:rFonts w:cstheme="minorHAnsi"/>
                <w:iCs/>
                <w:color w:val="002060"/>
                <w:sz w:val="24"/>
                <w:szCs w:val="24"/>
                <w:highlight w:val="cyan"/>
              </w:rPr>
            </w:pPr>
            <w:r w:rsidRPr="00B61C38">
              <w:rPr>
                <w:rFonts w:cstheme="minorHAnsi"/>
                <w:color w:val="002060"/>
                <w:sz w:val="24"/>
                <w:szCs w:val="24"/>
              </w:rPr>
              <w:t xml:space="preserve">Cheltuieli cu achiziția imobilelor deja construite </w:t>
            </w:r>
          </w:p>
        </w:tc>
        <w:tc>
          <w:tcPr>
            <w:tcW w:w="5883" w:type="dxa"/>
          </w:tcPr>
          <w:p w14:paraId="15B305BE" w14:textId="77777777" w:rsidR="00941C69" w:rsidRDefault="00941C69" w:rsidP="00B61C38">
            <w:pPr>
              <w:spacing w:before="60"/>
              <w:ind w:right="120"/>
              <w:jc w:val="both"/>
              <w:rPr>
                <w:rFonts w:cstheme="minorHAnsi"/>
                <w:iCs/>
                <w:color w:val="002060"/>
                <w:sz w:val="24"/>
                <w:szCs w:val="24"/>
              </w:rPr>
            </w:pPr>
            <w:r w:rsidRPr="00B61C38">
              <w:rPr>
                <w:rFonts w:cstheme="minorHAnsi"/>
                <w:iCs/>
                <w:color w:val="002060"/>
                <w:sz w:val="24"/>
                <w:szCs w:val="24"/>
                <w:lang w:bidi="ro-RO"/>
              </w:rPr>
              <w:t xml:space="preserve">Sunt eligibile cheltuielile doar in </w:t>
            </w:r>
            <w:r w:rsidR="001077DC" w:rsidRPr="00B61C38">
              <w:rPr>
                <w:rFonts w:cstheme="minorHAnsi"/>
                <w:iCs/>
                <w:color w:val="002060"/>
                <w:sz w:val="24"/>
                <w:szCs w:val="24"/>
                <w:lang w:bidi="ro-RO"/>
              </w:rPr>
              <w:t>situația</w:t>
            </w:r>
            <w:r w:rsidRPr="00B61C38">
              <w:rPr>
                <w:rFonts w:cstheme="minorHAnsi"/>
                <w:iCs/>
                <w:color w:val="002060"/>
                <w:sz w:val="24"/>
                <w:szCs w:val="24"/>
                <w:lang w:bidi="ro-RO"/>
              </w:rPr>
              <w:t xml:space="preserve"> in care i</w:t>
            </w:r>
            <w:r w:rsidRPr="00B61C38">
              <w:rPr>
                <w:rFonts w:cstheme="minorHAnsi"/>
                <w:iCs/>
                <w:color w:val="002060"/>
                <w:sz w:val="24"/>
                <w:szCs w:val="24"/>
              </w:rPr>
              <w:t>mobilul este strict necesar implementării operațiunii;</w:t>
            </w:r>
          </w:p>
          <w:p w14:paraId="64A23ED9" w14:textId="331EAC34" w:rsidR="00EB17CE" w:rsidRPr="002F594B" w:rsidRDefault="00821C58" w:rsidP="00B61C38">
            <w:pPr>
              <w:spacing w:before="60"/>
              <w:ind w:right="120"/>
              <w:jc w:val="both"/>
              <w:rPr>
                <w:rFonts w:cstheme="minorHAnsi"/>
                <w:iCs/>
                <w:color w:val="C00000"/>
                <w:sz w:val="24"/>
                <w:szCs w:val="24"/>
              </w:rPr>
            </w:pPr>
            <w:r w:rsidRPr="00821C58">
              <w:rPr>
                <w:rFonts w:cstheme="minorHAnsi"/>
                <w:iCs/>
                <w:color w:val="C00000"/>
                <w:sz w:val="24"/>
                <w:szCs w:val="24"/>
              </w:rPr>
              <w:t>Costurile sunt eligibile în procent de maxim 10% din valoarea totală eligibilă a proiectului</w:t>
            </w:r>
            <w:r w:rsidR="002F594B">
              <w:rPr>
                <w:rFonts w:cstheme="minorHAnsi"/>
                <w:iCs/>
                <w:color w:val="C00000"/>
                <w:sz w:val="24"/>
                <w:szCs w:val="24"/>
              </w:rPr>
              <w:t>.</w:t>
            </w:r>
          </w:p>
        </w:tc>
      </w:tr>
      <w:tr w:rsidR="00B61C38" w:rsidRPr="00B61C38" w14:paraId="41442FD5" w14:textId="77777777" w:rsidTr="009073A3">
        <w:tc>
          <w:tcPr>
            <w:tcW w:w="1881" w:type="dxa"/>
            <w:vMerge/>
          </w:tcPr>
          <w:p w14:paraId="47C93D99" w14:textId="77777777" w:rsidR="00941C69" w:rsidRPr="00B61C38" w:rsidRDefault="00941C69" w:rsidP="00B61C38">
            <w:pPr>
              <w:spacing w:before="60"/>
              <w:ind w:right="120"/>
              <w:jc w:val="both"/>
              <w:rPr>
                <w:rFonts w:cstheme="minorHAnsi"/>
                <w:iCs/>
                <w:color w:val="002060"/>
                <w:sz w:val="24"/>
                <w:szCs w:val="24"/>
              </w:rPr>
            </w:pPr>
          </w:p>
        </w:tc>
        <w:tc>
          <w:tcPr>
            <w:tcW w:w="3145" w:type="dxa"/>
          </w:tcPr>
          <w:p w14:paraId="0E4CFC90"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3A81DBF5" w14:textId="4B7DD375"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proiectare şi asistență tehnică</w:t>
            </w:r>
          </w:p>
          <w:p w14:paraId="22E00FF6" w14:textId="77777777" w:rsidR="00941C69" w:rsidRPr="00B61C38" w:rsidRDefault="00941C69" w:rsidP="00B61C38">
            <w:pPr>
              <w:spacing w:before="60"/>
              <w:ind w:right="120"/>
              <w:jc w:val="both"/>
              <w:rPr>
                <w:rFonts w:cstheme="minorHAnsi"/>
                <w:iCs/>
                <w:color w:val="002060"/>
                <w:sz w:val="24"/>
                <w:szCs w:val="24"/>
              </w:rPr>
            </w:pPr>
          </w:p>
        </w:tc>
        <w:tc>
          <w:tcPr>
            <w:tcW w:w="5883" w:type="dxa"/>
          </w:tcPr>
          <w:p w14:paraId="08D10E90"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În această categorie pot intra, spre exemplu:</w:t>
            </w:r>
          </w:p>
          <w:p w14:paraId="572854A5" w14:textId="7D2B2767" w:rsidR="00941C69" w:rsidRPr="00B61C38" w:rsidRDefault="00941C69" w:rsidP="00B61C38">
            <w:pPr>
              <w:pStyle w:val="ListParagraph"/>
              <w:numPr>
                <w:ilvl w:val="0"/>
                <w:numId w:val="6"/>
              </w:numPr>
              <w:spacing w:before="60"/>
              <w:ind w:right="120"/>
              <w:contextualSpacing w:val="0"/>
              <w:jc w:val="both"/>
              <w:rPr>
                <w:rFonts w:cstheme="minorHAnsi"/>
                <w:iCs/>
                <w:color w:val="002060"/>
                <w:sz w:val="24"/>
                <w:szCs w:val="24"/>
              </w:rPr>
            </w:pPr>
            <w:r w:rsidRPr="00B61C38">
              <w:rPr>
                <w:rFonts w:cstheme="minorHAnsi"/>
                <w:iCs/>
                <w:color w:val="002060"/>
                <w:sz w:val="24"/>
                <w:szCs w:val="24"/>
              </w:rPr>
              <w:t>Cheltuieli cu servicii pentru realizarea Studiului de fezabilitate, DALI, proiect tehnic, Raport privind impactul asupra mediului, Documentații-suport și cheltuieli pentru obținerea de avize, acorduri și autorizații, Certificarea performanței energetice și auditul energetic al clădirilor, Asistență tehnică din partea proiectantului, Dirigenție de șantier/supervizare   </w:t>
            </w:r>
          </w:p>
        </w:tc>
      </w:tr>
      <w:tr w:rsidR="00B61C38" w:rsidRPr="00B61C38" w14:paraId="0E57C49B" w14:textId="77777777" w:rsidTr="009073A3">
        <w:tc>
          <w:tcPr>
            <w:tcW w:w="1881" w:type="dxa"/>
            <w:vMerge/>
          </w:tcPr>
          <w:p w14:paraId="6FEBDBD0" w14:textId="77777777" w:rsidR="00941C69" w:rsidRPr="00B61C38" w:rsidRDefault="00941C69" w:rsidP="00B61C38">
            <w:pPr>
              <w:spacing w:before="60"/>
              <w:ind w:right="120"/>
              <w:jc w:val="both"/>
              <w:rPr>
                <w:rFonts w:cstheme="minorHAnsi"/>
                <w:iCs/>
                <w:color w:val="002060"/>
                <w:sz w:val="24"/>
                <w:szCs w:val="24"/>
              </w:rPr>
            </w:pPr>
          </w:p>
        </w:tc>
        <w:tc>
          <w:tcPr>
            <w:tcW w:w="3145" w:type="dxa"/>
            <w:vMerge w:val="restart"/>
          </w:tcPr>
          <w:p w14:paraId="45F89B4C"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LUCRĂRI</w:t>
            </w:r>
          </w:p>
          <w:p w14:paraId="465CA7CF" w14:textId="39EFA603" w:rsidR="00EB17CE" w:rsidRPr="00B61C38" w:rsidRDefault="00EB17CE" w:rsidP="00B61C38">
            <w:pPr>
              <w:spacing w:before="60"/>
              <w:ind w:right="120"/>
              <w:jc w:val="both"/>
              <w:rPr>
                <w:rFonts w:cstheme="minorHAnsi"/>
                <w:iCs/>
                <w:color w:val="002060"/>
                <w:sz w:val="24"/>
                <w:szCs w:val="24"/>
              </w:rPr>
            </w:pPr>
          </w:p>
        </w:tc>
        <w:tc>
          <w:tcPr>
            <w:tcW w:w="3970" w:type="dxa"/>
          </w:tcPr>
          <w:p w14:paraId="6B9E83BE" w14:textId="1ACBB261"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obținerea şi amenajarea terenului</w:t>
            </w:r>
          </w:p>
          <w:p w14:paraId="3B30FE2B"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 </w:t>
            </w:r>
          </w:p>
        </w:tc>
        <w:tc>
          <w:tcPr>
            <w:tcW w:w="5883" w:type="dxa"/>
          </w:tcPr>
          <w:p w14:paraId="6193920F"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În această secțiune se vor introduce cheltuielile cu:</w:t>
            </w:r>
          </w:p>
          <w:p w14:paraId="75572C80" w14:textId="77777777" w:rsidR="00941C69" w:rsidRPr="00B61C38" w:rsidRDefault="00941C69" w:rsidP="00B61C38">
            <w:pPr>
              <w:pStyle w:val="ListParagraph"/>
              <w:numPr>
                <w:ilvl w:val="0"/>
                <w:numId w:val="6"/>
              </w:numPr>
              <w:spacing w:before="60"/>
              <w:ind w:right="120"/>
              <w:contextualSpacing w:val="0"/>
              <w:jc w:val="both"/>
              <w:rPr>
                <w:rFonts w:cstheme="minorHAnsi"/>
                <w:iCs/>
                <w:color w:val="002060"/>
                <w:sz w:val="24"/>
                <w:szCs w:val="24"/>
              </w:rPr>
            </w:pPr>
            <w:r w:rsidRPr="00B61C38">
              <w:rPr>
                <w:rFonts w:cstheme="minorHAnsi"/>
                <w:iCs/>
                <w:color w:val="002060"/>
                <w:sz w:val="24"/>
                <w:szCs w:val="24"/>
              </w:rPr>
              <w:t xml:space="preserve">Amenajarea terenului, Amenajări pentru protecția mediului și aducerea terenului la starea inițială, </w:t>
            </w:r>
          </w:p>
          <w:p w14:paraId="2C532FA6" w14:textId="77777777" w:rsidR="00941C69" w:rsidRPr="00B61C38" w:rsidRDefault="00941C69" w:rsidP="00B61C38">
            <w:pPr>
              <w:pStyle w:val="ListParagraph"/>
              <w:numPr>
                <w:ilvl w:val="0"/>
                <w:numId w:val="6"/>
              </w:numPr>
              <w:spacing w:before="60"/>
              <w:ind w:right="120"/>
              <w:contextualSpacing w:val="0"/>
              <w:jc w:val="both"/>
              <w:rPr>
                <w:rFonts w:cstheme="minorHAnsi"/>
                <w:iCs/>
                <w:color w:val="002060"/>
                <w:sz w:val="24"/>
                <w:szCs w:val="24"/>
              </w:rPr>
            </w:pPr>
            <w:r w:rsidRPr="00B61C38">
              <w:rPr>
                <w:rFonts w:cstheme="minorHAnsi"/>
                <w:iCs/>
                <w:color w:val="002060"/>
                <w:sz w:val="24"/>
                <w:szCs w:val="24"/>
              </w:rPr>
              <w:t>Cheltuieli pentru relocarea/protecția utilităților</w:t>
            </w:r>
          </w:p>
        </w:tc>
      </w:tr>
      <w:tr w:rsidR="00B61C38" w:rsidRPr="00B61C38" w14:paraId="35E840ED" w14:textId="77777777" w:rsidTr="009073A3">
        <w:tc>
          <w:tcPr>
            <w:tcW w:w="1881" w:type="dxa"/>
            <w:vMerge/>
          </w:tcPr>
          <w:p w14:paraId="581E24DB" w14:textId="77777777" w:rsidR="00941C69" w:rsidRPr="00B61C38" w:rsidRDefault="00941C69" w:rsidP="00B61C38">
            <w:pPr>
              <w:spacing w:before="60"/>
              <w:ind w:right="120"/>
              <w:jc w:val="both"/>
              <w:rPr>
                <w:rFonts w:cstheme="minorHAnsi"/>
                <w:iCs/>
                <w:color w:val="002060"/>
                <w:sz w:val="24"/>
                <w:szCs w:val="24"/>
              </w:rPr>
            </w:pPr>
          </w:p>
        </w:tc>
        <w:tc>
          <w:tcPr>
            <w:tcW w:w="3145" w:type="dxa"/>
            <w:vMerge/>
          </w:tcPr>
          <w:p w14:paraId="1778C864" w14:textId="77777777" w:rsidR="00941C69" w:rsidRPr="00B61C38" w:rsidRDefault="00941C69" w:rsidP="00B61C38">
            <w:pPr>
              <w:spacing w:before="60"/>
              <w:ind w:right="120"/>
              <w:jc w:val="both"/>
              <w:rPr>
                <w:rFonts w:cstheme="minorHAnsi"/>
                <w:iCs/>
                <w:color w:val="002060"/>
                <w:sz w:val="24"/>
                <w:szCs w:val="24"/>
              </w:rPr>
            </w:pPr>
          </w:p>
        </w:tc>
        <w:tc>
          <w:tcPr>
            <w:tcW w:w="3970" w:type="dxa"/>
          </w:tcPr>
          <w:p w14:paraId="0FAC6E36" w14:textId="3E058ACF"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pentru asigurarea utilităților necesare obiectivului de </w:t>
            </w:r>
            <w:r w:rsidR="001077DC" w:rsidRPr="00B61C38">
              <w:rPr>
                <w:rFonts w:cstheme="minorHAnsi"/>
                <w:iCs/>
                <w:color w:val="002060"/>
                <w:sz w:val="24"/>
                <w:szCs w:val="24"/>
              </w:rPr>
              <w:t>investiții</w:t>
            </w:r>
          </w:p>
        </w:tc>
        <w:tc>
          <w:tcPr>
            <w:tcW w:w="5883" w:type="dxa"/>
          </w:tcPr>
          <w:p w14:paraId="650CC4D6"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asigurarea utilităților necesare obiectivului de investiții</w:t>
            </w:r>
          </w:p>
        </w:tc>
      </w:tr>
      <w:tr w:rsidR="00B61C38" w:rsidRPr="00B61C38" w14:paraId="20A23288" w14:textId="77777777" w:rsidTr="009073A3">
        <w:tc>
          <w:tcPr>
            <w:tcW w:w="1881" w:type="dxa"/>
            <w:vMerge/>
          </w:tcPr>
          <w:p w14:paraId="2A0F8F41" w14:textId="77777777" w:rsidR="00941C69" w:rsidRPr="00B61C38" w:rsidRDefault="00941C69" w:rsidP="00B61C38">
            <w:pPr>
              <w:spacing w:before="60"/>
              <w:ind w:right="120"/>
              <w:jc w:val="both"/>
              <w:rPr>
                <w:rFonts w:cstheme="minorHAnsi"/>
                <w:iCs/>
                <w:color w:val="002060"/>
                <w:sz w:val="24"/>
                <w:szCs w:val="24"/>
              </w:rPr>
            </w:pPr>
          </w:p>
        </w:tc>
        <w:tc>
          <w:tcPr>
            <w:tcW w:w="3145" w:type="dxa"/>
            <w:vMerge/>
          </w:tcPr>
          <w:p w14:paraId="31F76B35" w14:textId="77777777" w:rsidR="00941C69" w:rsidRPr="00B61C38" w:rsidRDefault="00941C69" w:rsidP="00B61C38">
            <w:pPr>
              <w:spacing w:before="60"/>
              <w:ind w:right="120"/>
              <w:jc w:val="both"/>
              <w:rPr>
                <w:rFonts w:cstheme="minorHAnsi"/>
                <w:iCs/>
                <w:color w:val="002060"/>
                <w:sz w:val="24"/>
                <w:szCs w:val="24"/>
              </w:rPr>
            </w:pPr>
          </w:p>
        </w:tc>
        <w:tc>
          <w:tcPr>
            <w:tcW w:w="3970" w:type="dxa"/>
          </w:tcPr>
          <w:p w14:paraId="7BD8ABBD" w14:textId="55EFB539"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investiția de bază</w:t>
            </w:r>
          </w:p>
        </w:tc>
        <w:tc>
          <w:tcPr>
            <w:tcW w:w="5883" w:type="dxa"/>
          </w:tcPr>
          <w:p w14:paraId="4241698C" w14:textId="585081BA"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În această categorie pot intra, spre exemplu:</w:t>
            </w:r>
            <w:r w:rsidR="00873E6E" w:rsidRPr="00B61C38">
              <w:rPr>
                <w:rFonts w:cstheme="minorHAnsi"/>
                <w:iCs/>
                <w:color w:val="002060"/>
                <w:sz w:val="24"/>
                <w:szCs w:val="24"/>
              </w:rPr>
              <w:t xml:space="preserve"> c</w:t>
            </w:r>
            <w:r w:rsidR="00887F9C" w:rsidRPr="00B61C38">
              <w:rPr>
                <w:rFonts w:cstheme="minorHAnsi"/>
                <w:iCs/>
                <w:color w:val="002060"/>
                <w:sz w:val="24"/>
                <w:szCs w:val="24"/>
              </w:rPr>
              <w:t>onform</w:t>
            </w:r>
            <w:r w:rsidR="00873E6E" w:rsidRPr="00B61C38">
              <w:rPr>
                <w:rFonts w:cstheme="minorHAnsi"/>
                <w:iCs/>
                <w:color w:val="002060"/>
                <w:sz w:val="24"/>
                <w:szCs w:val="24"/>
              </w:rPr>
              <w:t xml:space="preserve"> H</w:t>
            </w:r>
            <w:r w:rsidR="00887F9C" w:rsidRPr="00B61C38">
              <w:rPr>
                <w:rFonts w:cstheme="minorHAnsi"/>
                <w:iCs/>
                <w:color w:val="002060"/>
                <w:sz w:val="24"/>
                <w:szCs w:val="24"/>
              </w:rPr>
              <w:t>.</w:t>
            </w:r>
            <w:r w:rsidR="00873E6E" w:rsidRPr="00B61C38">
              <w:rPr>
                <w:rFonts w:cstheme="minorHAnsi"/>
                <w:iCs/>
                <w:color w:val="002060"/>
                <w:sz w:val="24"/>
                <w:szCs w:val="24"/>
              </w:rPr>
              <w:t>G</w:t>
            </w:r>
            <w:r w:rsidR="00887F9C" w:rsidRPr="00B61C38">
              <w:rPr>
                <w:rFonts w:cstheme="minorHAnsi"/>
                <w:iCs/>
                <w:color w:val="002060"/>
                <w:sz w:val="24"/>
                <w:szCs w:val="24"/>
              </w:rPr>
              <w:t>.</w:t>
            </w:r>
            <w:r w:rsidR="00873E6E" w:rsidRPr="00B61C38">
              <w:rPr>
                <w:rFonts w:cstheme="minorHAnsi"/>
                <w:iCs/>
                <w:color w:val="002060"/>
                <w:sz w:val="24"/>
                <w:szCs w:val="24"/>
              </w:rPr>
              <w:t xml:space="preserve"> 907</w:t>
            </w:r>
            <w:r w:rsidR="00887F9C" w:rsidRPr="00B61C38">
              <w:rPr>
                <w:rFonts w:cstheme="minorHAnsi"/>
                <w:iCs/>
                <w:color w:val="002060"/>
                <w:sz w:val="24"/>
                <w:szCs w:val="24"/>
              </w:rPr>
              <w:t>/2016, cu modificările și completările ulterioare</w:t>
            </w:r>
          </w:p>
          <w:p w14:paraId="627AEB4F" w14:textId="2D054204" w:rsidR="00941C69" w:rsidRPr="00B61C38" w:rsidRDefault="00941C69" w:rsidP="00B61C38">
            <w:pPr>
              <w:pStyle w:val="ListParagraph"/>
              <w:numPr>
                <w:ilvl w:val="0"/>
                <w:numId w:val="6"/>
              </w:numPr>
              <w:spacing w:before="60"/>
              <w:ind w:right="120"/>
              <w:contextualSpacing w:val="0"/>
              <w:jc w:val="both"/>
              <w:rPr>
                <w:rFonts w:cstheme="minorHAnsi"/>
                <w:iCs/>
                <w:color w:val="002060"/>
                <w:sz w:val="24"/>
                <w:szCs w:val="24"/>
              </w:rPr>
            </w:pPr>
            <w:r w:rsidRPr="00B61C38">
              <w:rPr>
                <w:rFonts w:cstheme="minorHAnsi"/>
                <w:iCs/>
                <w:color w:val="002060"/>
                <w:sz w:val="24"/>
                <w:szCs w:val="24"/>
              </w:rPr>
              <w:t xml:space="preserve">Construcții şi </w:t>
            </w:r>
            <w:r w:rsidR="001077DC" w:rsidRPr="00B61C38">
              <w:rPr>
                <w:rFonts w:cstheme="minorHAnsi"/>
                <w:iCs/>
                <w:color w:val="002060"/>
                <w:sz w:val="24"/>
                <w:szCs w:val="24"/>
              </w:rPr>
              <w:t>instalații</w:t>
            </w:r>
            <w:r w:rsidRPr="00B61C38">
              <w:rPr>
                <w:rFonts w:cstheme="minorHAnsi"/>
                <w:iCs/>
                <w:color w:val="002060"/>
                <w:sz w:val="24"/>
                <w:szCs w:val="24"/>
              </w:rPr>
              <w:t xml:space="preserve">, </w:t>
            </w:r>
            <w:r w:rsidR="001077DC" w:rsidRPr="00B61C38">
              <w:rPr>
                <w:rFonts w:cstheme="minorHAnsi"/>
                <w:iCs/>
                <w:color w:val="002060"/>
                <w:sz w:val="24"/>
                <w:szCs w:val="24"/>
              </w:rPr>
              <w:t>m</w:t>
            </w:r>
            <w:r w:rsidRPr="00B61C38">
              <w:rPr>
                <w:rFonts w:cstheme="minorHAnsi"/>
                <w:iCs/>
                <w:color w:val="002060"/>
                <w:sz w:val="24"/>
                <w:szCs w:val="24"/>
              </w:rPr>
              <w:t xml:space="preserve">ontaj utilaje, echipamente tehnologice şi </w:t>
            </w:r>
            <w:r w:rsidR="001077DC" w:rsidRPr="00B61C38">
              <w:rPr>
                <w:rFonts w:cstheme="minorHAnsi"/>
                <w:iCs/>
                <w:color w:val="002060"/>
                <w:sz w:val="24"/>
                <w:szCs w:val="24"/>
              </w:rPr>
              <w:t>funcționale</w:t>
            </w:r>
            <w:r w:rsidRPr="00B61C38">
              <w:rPr>
                <w:rFonts w:cstheme="minorHAnsi"/>
                <w:iCs/>
                <w:color w:val="002060"/>
                <w:sz w:val="24"/>
                <w:szCs w:val="24"/>
              </w:rPr>
              <w:t xml:space="preserve">, </w:t>
            </w:r>
            <w:r w:rsidR="001077DC" w:rsidRPr="00B61C38">
              <w:rPr>
                <w:rFonts w:cstheme="minorHAnsi"/>
                <w:iCs/>
                <w:color w:val="002060"/>
                <w:sz w:val="24"/>
                <w:szCs w:val="24"/>
              </w:rPr>
              <w:t>u</w:t>
            </w:r>
            <w:r w:rsidRPr="00B61C38">
              <w:rPr>
                <w:rFonts w:cstheme="minorHAnsi"/>
                <w:iCs/>
                <w:color w:val="002060"/>
                <w:sz w:val="24"/>
                <w:szCs w:val="24"/>
              </w:rPr>
              <w:t xml:space="preserve">tilaje, echipamente tehnologice </w:t>
            </w:r>
            <w:r w:rsidR="001077DC" w:rsidRPr="00B61C38">
              <w:rPr>
                <w:rFonts w:cstheme="minorHAnsi"/>
                <w:iCs/>
                <w:color w:val="002060"/>
                <w:sz w:val="24"/>
                <w:szCs w:val="24"/>
              </w:rPr>
              <w:t>și</w:t>
            </w:r>
            <w:r w:rsidRPr="00B61C38">
              <w:rPr>
                <w:rFonts w:cstheme="minorHAnsi"/>
                <w:iCs/>
                <w:color w:val="002060"/>
                <w:sz w:val="24"/>
                <w:szCs w:val="24"/>
              </w:rPr>
              <w:t xml:space="preserve"> </w:t>
            </w:r>
            <w:r w:rsidR="001077DC" w:rsidRPr="00B61C38">
              <w:rPr>
                <w:rFonts w:cstheme="minorHAnsi"/>
                <w:iCs/>
                <w:color w:val="002060"/>
                <w:sz w:val="24"/>
                <w:szCs w:val="24"/>
              </w:rPr>
              <w:t>funcționale</w:t>
            </w:r>
            <w:r w:rsidRPr="00B61C38">
              <w:rPr>
                <w:rFonts w:cstheme="minorHAnsi"/>
                <w:iCs/>
                <w:color w:val="002060"/>
                <w:sz w:val="24"/>
                <w:szCs w:val="24"/>
              </w:rPr>
              <w:t xml:space="preserve"> care necesită montaj, </w:t>
            </w:r>
            <w:r w:rsidR="001077DC" w:rsidRPr="00B61C38">
              <w:rPr>
                <w:rFonts w:cstheme="minorHAnsi"/>
                <w:iCs/>
                <w:color w:val="002060"/>
                <w:sz w:val="24"/>
                <w:szCs w:val="24"/>
              </w:rPr>
              <w:t>d</w:t>
            </w:r>
            <w:r w:rsidRPr="00B61C38">
              <w:rPr>
                <w:rFonts w:cstheme="minorHAnsi"/>
                <w:iCs/>
                <w:color w:val="002060"/>
                <w:sz w:val="24"/>
                <w:szCs w:val="24"/>
              </w:rPr>
              <w:t xml:space="preserve">otări, </w:t>
            </w:r>
            <w:r w:rsidR="001077DC" w:rsidRPr="00B61C38">
              <w:rPr>
                <w:rFonts w:cstheme="minorHAnsi"/>
                <w:iCs/>
                <w:color w:val="002060"/>
                <w:sz w:val="24"/>
                <w:szCs w:val="24"/>
              </w:rPr>
              <w:t>a</w:t>
            </w:r>
            <w:r w:rsidRPr="00B61C38">
              <w:rPr>
                <w:rFonts w:cstheme="minorHAnsi"/>
                <w:iCs/>
                <w:color w:val="002060"/>
                <w:sz w:val="24"/>
                <w:szCs w:val="24"/>
              </w:rPr>
              <w:t>ctive necorporale.</w:t>
            </w:r>
          </w:p>
        </w:tc>
      </w:tr>
      <w:tr w:rsidR="00B61C38" w:rsidRPr="00B61C38" w14:paraId="19D334DB" w14:textId="77777777" w:rsidTr="009073A3">
        <w:tc>
          <w:tcPr>
            <w:tcW w:w="1881" w:type="dxa"/>
            <w:vMerge/>
          </w:tcPr>
          <w:p w14:paraId="0979566A" w14:textId="77777777" w:rsidR="00941C69" w:rsidRPr="00B61C38" w:rsidRDefault="00941C69" w:rsidP="00B61C38">
            <w:pPr>
              <w:spacing w:before="60"/>
              <w:ind w:right="120"/>
              <w:jc w:val="both"/>
              <w:rPr>
                <w:rFonts w:cstheme="minorHAnsi"/>
                <w:iCs/>
                <w:color w:val="002060"/>
                <w:sz w:val="24"/>
                <w:szCs w:val="24"/>
              </w:rPr>
            </w:pPr>
          </w:p>
        </w:tc>
        <w:tc>
          <w:tcPr>
            <w:tcW w:w="3145" w:type="dxa"/>
            <w:vMerge/>
          </w:tcPr>
          <w:p w14:paraId="0EF4CD2B" w14:textId="77777777" w:rsidR="00941C69" w:rsidRPr="00B61C38" w:rsidRDefault="00941C69" w:rsidP="00B61C38">
            <w:pPr>
              <w:spacing w:before="60"/>
              <w:ind w:right="120"/>
              <w:jc w:val="both"/>
              <w:rPr>
                <w:rFonts w:cstheme="minorHAnsi"/>
                <w:iCs/>
                <w:color w:val="002060"/>
                <w:sz w:val="24"/>
                <w:szCs w:val="24"/>
              </w:rPr>
            </w:pPr>
          </w:p>
        </w:tc>
        <w:tc>
          <w:tcPr>
            <w:tcW w:w="3970" w:type="dxa"/>
          </w:tcPr>
          <w:p w14:paraId="606FA7FC"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probe tehnologice şi teste</w:t>
            </w:r>
          </w:p>
        </w:tc>
        <w:tc>
          <w:tcPr>
            <w:tcW w:w="5883" w:type="dxa"/>
          </w:tcPr>
          <w:p w14:paraId="368C65AF"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În această categorie intră cheltuieli de tipul: </w:t>
            </w:r>
          </w:p>
          <w:p w14:paraId="4325BD12"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Probe tehnologice şi teste</w:t>
            </w:r>
          </w:p>
        </w:tc>
      </w:tr>
      <w:tr w:rsidR="00B61C38" w:rsidRPr="00B61C38" w14:paraId="4F39C776" w14:textId="77777777" w:rsidTr="009073A3">
        <w:trPr>
          <w:trHeight w:val="43"/>
        </w:trPr>
        <w:tc>
          <w:tcPr>
            <w:tcW w:w="1881" w:type="dxa"/>
            <w:vMerge/>
          </w:tcPr>
          <w:p w14:paraId="569F7CD0" w14:textId="77777777" w:rsidR="00941C69" w:rsidRPr="00B61C38" w:rsidRDefault="00941C69" w:rsidP="00B61C38">
            <w:pPr>
              <w:spacing w:before="60"/>
              <w:ind w:right="120"/>
              <w:jc w:val="both"/>
              <w:rPr>
                <w:rFonts w:cstheme="minorHAnsi"/>
                <w:iCs/>
                <w:color w:val="002060"/>
                <w:sz w:val="24"/>
                <w:szCs w:val="24"/>
              </w:rPr>
            </w:pPr>
          </w:p>
        </w:tc>
        <w:tc>
          <w:tcPr>
            <w:tcW w:w="3145" w:type="dxa"/>
          </w:tcPr>
          <w:p w14:paraId="3F842DCD"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ALTE CHELTUIELI</w:t>
            </w:r>
          </w:p>
        </w:tc>
        <w:tc>
          <w:tcPr>
            <w:tcW w:w="3970" w:type="dxa"/>
          </w:tcPr>
          <w:p w14:paraId="4CDDDD13" w14:textId="77777777"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Alte cheltuieli</w:t>
            </w:r>
          </w:p>
        </w:tc>
        <w:tc>
          <w:tcPr>
            <w:tcW w:w="5883" w:type="dxa"/>
          </w:tcPr>
          <w:p w14:paraId="329822F1" w14:textId="229383D2" w:rsidR="00941C69" w:rsidRPr="00B61C38" w:rsidRDefault="00941C69"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In această categorie pot intra, spre exemplu: organizare de </w:t>
            </w:r>
            <w:r w:rsidR="001077DC" w:rsidRPr="00B61C38">
              <w:rPr>
                <w:rFonts w:cstheme="minorHAnsi"/>
                <w:iCs/>
                <w:color w:val="002060"/>
                <w:sz w:val="24"/>
                <w:szCs w:val="24"/>
              </w:rPr>
              <w:t>șantier</w:t>
            </w:r>
            <w:r w:rsidRPr="00B61C38">
              <w:rPr>
                <w:rFonts w:cstheme="minorHAnsi"/>
                <w:iCs/>
                <w:color w:val="002060"/>
                <w:sz w:val="24"/>
                <w:szCs w:val="24"/>
              </w:rPr>
              <w:t>, Taxe pentru acorduri, avize conforme și autorizația de construire/desființare,</w:t>
            </w:r>
            <w:r w:rsidRPr="00B61C38">
              <w:rPr>
                <w:rFonts w:cstheme="minorHAnsi"/>
                <w:color w:val="002060"/>
                <w:sz w:val="24"/>
                <w:szCs w:val="24"/>
              </w:rPr>
              <w:t xml:space="preserve"> </w:t>
            </w:r>
            <w:r w:rsidRPr="00B61C38">
              <w:rPr>
                <w:rFonts w:cstheme="minorHAnsi"/>
                <w:iCs/>
                <w:color w:val="002060"/>
                <w:sz w:val="24"/>
                <w:szCs w:val="24"/>
              </w:rPr>
              <w:t xml:space="preserve">Cota aferentă ISC pentru controlul </w:t>
            </w:r>
            <w:r w:rsidR="001077DC" w:rsidRPr="00B61C38">
              <w:rPr>
                <w:rFonts w:cstheme="minorHAnsi"/>
                <w:iCs/>
                <w:color w:val="002060"/>
                <w:sz w:val="24"/>
                <w:szCs w:val="24"/>
              </w:rPr>
              <w:t>calității</w:t>
            </w:r>
            <w:r w:rsidRPr="00B61C38">
              <w:rPr>
                <w:rFonts w:cstheme="minorHAnsi"/>
                <w:iCs/>
                <w:color w:val="002060"/>
                <w:sz w:val="24"/>
                <w:szCs w:val="24"/>
              </w:rPr>
              <w:t xml:space="preserve"> lucrărilor de </w:t>
            </w:r>
            <w:r w:rsidR="001077DC" w:rsidRPr="00B61C38">
              <w:rPr>
                <w:rFonts w:cstheme="minorHAnsi"/>
                <w:iCs/>
                <w:color w:val="002060"/>
                <w:sz w:val="24"/>
                <w:szCs w:val="24"/>
              </w:rPr>
              <w:t>construcții</w:t>
            </w:r>
            <w:r w:rsidRPr="00B61C38">
              <w:rPr>
                <w:rFonts w:cstheme="minorHAnsi"/>
                <w:iCs/>
                <w:color w:val="002060"/>
                <w:sz w:val="24"/>
                <w:szCs w:val="24"/>
              </w:rPr>
              <w:t>,  Cheltuieli diverse și neprevăzute</w:t>
            </w:r>
            <w:r w:rsidR="00533CBE" w:rsidRPr="00B61C38">
              <w:rPr>
                <w:rFonts w:cstheme="minorHAnsi"/>
                <w:iCs/>
                <w:color w:val="002060"/>
                <w:sz w:val="24"/>
                <w:szCs w:val="24"/>
              </w:rPr>
              <w:t xml:space="preserve"> </w:t>
            </w:r>
          </w:p>
          <w:p w14:paraId="7677064E" w14:textId="39C08D98" w:rsidR="00533CBE" w:rsidRPr="00B61C38" w:rsidRDefault="00533CBE" w:rsidP="00B61C38">
            <w:pPr>
              <w:spacing w:before="60"/>
              <w:ind w:right="120"/>
              <w:jc w:val="both"/>
              <w:rPr>
                <w:rFonts w:cstheme="minorHAnsi"/>
                <w:iCs/>
                <w:color w:val="002060"/>
                <w:sz w:val="24"/>
                <w:szCs w:val="24"/>
              </w:rPr>
            </w:pPr>
          </w:p>
        </w:tc>
      </w:tr>
      <w:tr w:rsidR="00B61C38" w:rsidRPr="00B61C38" w14:paraId="51D1A2C5" w14:textId="77777777" w:rsidTr="00844CBE">
        <w:tc>
          <w:tcPr>
            <w:tcW w:w="14879" w:type="dxa"/>
            <w:gridSpan w:val="4"/>
            <w:shd w:val="clear" w:color="auto" w:fill="FBE4D5" w:themeFill="accent2" w:themeFillTint="33"/>
          </w:tcPr>
          <w:p w14:paraId="76A5CDB5" w14:textId="3B8C45CB" w:rsidR="002D3648" w:rsidRPr="00B61C38" w:rsidRDefault="00941C69" w:rsidP="00B61C38">
            <w:pPr>
              <w:spacing w:before="60"/>
              <w:ind w:right="120"/>
              <w:jc w:val="both"/>
              <w:rPr>
                <w:rFonts w:cstheme="minorHAnsi"/>
                <w:b/>
                <w:iCs/>
                <w:color w:val="002060"/>
                <w:sz w:val="24"/>
                <w:szCs w:val="24"/>
              </w:rPr>
            </w:pPr>
            <w:r w:rsidRPr="00B61C38">
              <w:rPr>
                <w:rFonts w:cstheme="minorHAnsi"/>
                <w:b/>
                <w:iCs/>
                <w:color w:val="002060"/>
                <w:sz w:val="24"/>
                <w:szCs w:val="24"/>
              </w:rPr>
              <w:t>Activități de cercetare, inovare și transfer tehnologic/de cunoștințe</w:t>
            </w:r>
          </w:p>
        </w:tc>
      </w:tr>
      <w:tr w:rsidR="00B61C38" w:rsidRPr="00B61C38" w14:paraId="328D25AF" w14:textId="77777777" w:rsidTr="002E7779">
        <w:tc>
          <w:tcPr>
            <w:tcW w:w="1881" w:type="dxa"/>
            <w:vMerge w:val="restart"/>
          </w:tcPr>
          <w:p w14:paraId="26AE6C9E"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b/>
                <w:iCs/>
                <w:color w:val="002060"/>
                <w:sz w:val="24"/>
                <w:szCs w:val="24"/>
                <w:lang w:bidi="ro-RO"/>
              </w:rPr>
              <w:lastRenderedPageBreak/>
              <w:t>Cercetare industrială</w:t>
            </w:r>
          </w:p>
          <w:p w14:paraId="725E4FE2" w14:textId="7656FA3B" w:rsidR="00E62411" w:rsidRPr="00B61C38" w:rsidRDefault="00E62411" w:rsidP="00B61C38">
            <w:pPr>
              <w:spacing w:before="60"/>
              <w:ind w:right="120"/>
              <w:jc w:val="both"/>
              <w:rPr>
                <w:rFonts w:cstheme="minorHAnsi"/>
                <w:iCs/>
                <w:color w:val="002060"/>
                <w:sz w:val="24"/>
                <w:szCs w:val="24"/>
              </w:rPr>
            </w:pPr>
          </w:p>
        </w:tc>
        <w:tc>
          <w:tcPr>
            <w:tcW w:w="3145" w:type="dxa"/>
          </w:tcPr>
          <w:p w14:paraId="272B75A8"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RESURSE UMANE</w:t>
            </w:r>
          </w:p>
          <w:p w14:paraId="494D7EE1"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2A633B16" w14:textId="33CE4479"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salariale pentru cercetare industrială, aferente personalul implicat in implementarea proiectului (în derularea activităților, altele decât management de proiect)*</w:t>
            </w:r>
          </w:p>
        </w:tc>
        <w:tc>
          <w:tcPr>
            <w:tcW w:w="5883" w:type="dxa"/>
            <w:vMerge w:val="restart"/>
          </w:tcPr>
          <w:p w14:paraId="3BDE82A0" w14:textId="77777777" w:rsidR="00E62411" w:rsidRPr="00B61C38" w:rsidRDefault="00E62411"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Sunt eligibile cheltuielile salariale și de deplasare pentru cercetători, tehnicieni și personal auxiliar în măsura în care aceștia sunt implicați în activitățile de cercetare industrială). Cheltuielile cu deplasarea pot fi utilizate în scopul colaborării interregionale, transnaționale și pentru activități de networking.</w:t>
            </w:r>
          </w:p>
          <w:p w14:paraId="6246007A"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7A6F6127" w14:textId="77777777" w:rsidTr="002E7779">
        <w:tc>
          <w:tcPr>
            <w:tcW w:w="1881" w:type="dxa"/>
            <w:vMerge/>
          </w:tcPr>
          <w:p w14:paraId="6BEB6A7C" w14:textId="3C8DCAEB"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446CA7EE" w14:textId="1803A1EA"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CU DEPLASAREA</w:t>
            </w:r>
          </w:p>
        </w:tc>
        <w:tc>
          <w:tcPr>
            <w:tcW w:w="3970" w:type="dxa"/>
          </w:tcPr>
          <w:p w14:paraId="3ABEF991" w14:textId="282D0F28"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cu deplasarea</w:t>
            </w:r>
          </w:p>
        </w:tc>
        <w:tc>
          <w:tcPr>
            <w:tcW w:w="5883" w:type="dxa"/>
            <w:vMerge/>
          </w:tcPr>
          <w:p w14:paraId="4B78F582"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3E7BDE03" w14:textId="77777777" w:rsidTr="002E7779">
        <w:tc>
          <w:tcPr>
            <w:tcW w:w="1881" w:type="dxa"/>
            <w:vMerge/>
          </w:tcPr>
          <w:p w14:paraId="1DEF08B6" w14:textId="48441223"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762DE530" w14:textId="45A63081"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59BE4FAF"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7503C01E" w14:textId="4C3F4F33"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achiziția de active fixe corporale (altele decât terenuri și imobile), pentru cercetare industrială</w:t>
            </w:r>
          </w:p>
          <w:p w14:paraId="2BEE2D0B" w14:textId="77777777" w:rsidR="00E62411" w:rsidRPr="00B61C38" w:rsidRDefault="00E62411" w:rsidP="00B61C38">
            <w:pPr>
              <w:spacing w:before="60"/>
              <w:ind w:right="120"/>
              <w:jc w:val="both"/>
              <w:rPr>
                <w:rFonts w:cstheme="minorHAnsi"/>
                <w:iCs/>
                <w:color w:val="002060"/>
                <w:sz w:val="24"/>
                <w:szCs w:val="24"/>
              </w:rPr>
            </w:pPr>
          </w:p>
        </w:tc>
        <w:tc>
          <w:tcPr>
            <w:tcW w:w="5883" w:type="dxa"/>
            <w:vMerge w:val="restart"/>
          </w:tcPr>
          <w:p w14:paraId="6B42D96F" w14:textId="77777777" w:rsidR="00E62411" w:rsidRPr="00B61C38" w:rsidRDefault="00E62411"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Sunt eligibile:</w:t>
            </w:r>
          </w:p>
          <w:p w14:paraId="02ACE939" w14:textId="4694E32A" w:rsidR="00E62411" w:rsidRPr="00B61C38" w:rsidRDefault="00E62411" w:rsidP="00B61C38">
            <w:pPr>
              <w:numPr>
                <w:ilvl w:val="1"/>
                <w:numId w:val="1"/>
              </w:numPr>
              <w:spacing w:before="60"/>
              <w:ind w:left="166" w:right="120" w:hanging="142"/>
              <w:jc w:val="both"/>
              <w:rPr>
                <w:rFonts w:cstheme="minorHAnsi"/>
                <w:iCs/>
                <w:color w:val="002060"/>
                <w:sz w:val="24"/>
                <w:szCs w:val="24"/>
                <w:lang w:bidi="ro-RO"/>
              </w:rPr>
            </w:pPr>
            <w:r w:rsidRPr="00B61C38">
              <w:rPr>
                <w:rFonts w:cstheme="minorHAnsi"/>
                <w:iCs/>
                <w:color w:val="002060"/>
                <w:sz w:val="24"/>
                <w:szCs w:val="24"/>
                <w:lang w:bidi="ro-RO"/>
              </w:rPr>
              <w:t>Echipamentele şi instrumentele pentru cercetare industrială</w:t>
            </w:r>
            <w:r w:rsidRPr="00B61C38">
              <w:rPr>
                <w:rFonts w:cstheme="minorHAnsi"/>
                <w:b/>
                <w:iCs/>
                <w:color w:val="002060"/>
                <w:sz w:val="24"/>
                <w:szCs w:val="24"/>
                <w:lang w:bidi="ro-RO"/>
              </w:rPr>
              <w:t>, cheltuieli pentru achiziția de instrumente și echipamente</w:t>
            </w:r>
            <w:r w:rsidRPr="00B61C38">
              <w:rPr>
                <w:rFonts w:cstheme="minorHAnsi"/>
                <w:iCs/>
                <w:color w:val="002060"/>
                <w:sz w:val="24"/>
                <w:szCs w:val="24"/>
                <w:lang w:bidi="ro-RO"/>
              </w:rPr>
              <w:t xml:space="preserve"> (active corporale și obiecte de inventar), inclusiv pentru cazul în care, beneficiarul (leader/ partener) a achiziționat din surse proprii echipamente ș/sau instrumente puse la dispoziția proiectului (după data de 1 ianuarie 2021), în măsura și pe durata utilizării acestora în cadrul proiectului de Cercetare – activități de Cercetare industrială (dacă aceste instrumente și echipamente au o durată de funcționare mai mare decât durata proiectului de cercetare, sunt eligibile doar costurile de amortizare pe durata proiectului, calculate pe baza bunelor practici contabile,</w:t>
            </w:r>
            <w:r w:rsidRPr="00B61C38">
              <w:rPr>
                <w:rFonts w:cstheme="minorHAnsi"/>
                <w:color w:val="002060"/>
                <w:sz w:val="24"/>
                <w:szCs w:val="24"/>
              </w:rPr>
              <w:t xml:space="preserve"> </w:t>
            </w:r>
            <w:r w:rsidRPr="00B61C38">
              <w:rPr>
                <w:rFonts w:cstheme="minorHAnsi"/>
                <w:iCs/>
                <w:color w:val="002060"/>
                <w:sz w:val="24"/>
                <w:szCs w:val="24"/>
                <w:lang w:bidi="ro-RO"/>
              </w:rPr>
              <w:t>aplicabil IMM-urilor. Se aplică și organizațiilor de cercetare dacă activitatea economică a acestora depășește 20% din activitatea lor totală).</w:t>
            </w:r>
          </w:p>
        </w:tc>
      </w:tr>
      <w:tr w:rsidR="00B61C38" w:rsidRPr="00B61C38" w14:paraId="303AC355" w14:textId="77777777" w:rsidTr="002E7779">
        <w:tc>
          <w:tcPr>
            <w:tcW w:w="1881" w:type="dxa"/>
            <w:vMerge/>
          </w:tcPr>
          <w:p w14:paraId="3100FCAC" w14:textId="1EBF26E4"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0DEA2C54" w14:textId="6E250AB9"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6BB33DD2"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5657A10A" w14:textId="0A1BE559"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cu amortizarea pentru cercetare industrială (costurile instrumentelor și ale echipamentelor</w:t>
            </w:r>
          </w:p>
        </w:tc>
        <w:tc>
          <w:tcPr>
            <w:tcW w:w="5883" w:type="dxa"/>
            <w:vMerge/>
          </w:tcPr>
          <w:p w14:paraId="7AC9F14B"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396058B2" w14:textId="77777777" w:rsidTr="002E7779">
        <w:tc>
          <w:tcPr>
            <w:tcW w:w="1881" w:type="dxa"/>
            <w:vMerge/>
          </w:tcPr>
          <w:p w14:paraId="59645BBC" w14:textId="32A69C24"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7A201C8D" w14:textId="519D7D51"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3CF44495"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01F7EF9C" w14:textId="36F899B0"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lastRenderedPageBreak/>
              <w:t xml:space="preserve">Cheltuieli pentru achiziția de substanțe, materiale, plante, animale </w:t>
            </w:r>
            <w:r w:rsidRPr="00B61C38">
              <w:rPr>
                <w:rFonts w:cstheme="minorHAnsi"/>
                <w:iCs/>
                <w:color w:val="002060"/>
                <w:sz w:val="24"/>
                <w:szCs w:val="24"/>
              </w:rPr>
              <w:lastRenderedPageBreak/>
              <w:t>de laborator, consumabile, obiecte de inventar şi alte produse similare necesare desfășurării activităților de cercetare industrială</w:t>
            </w:r>
          </w:p>
        </w:tc>
        <w:tc>
          <w:tcPr>
            <w:tcW w:w="5883" w:type="dxa"/>
          </w:tcPr>
          <w:p w14:paraId="1FAFE13B"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3E8790E6" w14:textId="77777777" w:rsidTr="002E7779">
        <w:tc>
          <w:tcPr>
            <w:tcW w:w="1881" w:type="dxa"/>
            <w:vMerge/>
          </w:tcPr>
          <w:p w14:paraId="0AD9406D" w14:textId="158401F7"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4B894374" w14:textId="3FF4FF46"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ECHIPAMENTE / DOTARI / ACTIVE CORPORALE</w:t>
            </w:r>
          </w:p>
        </w:tc>
        <w:tc>
          <w:tcPr>
            <w:tcW w:w="3970" w:type="dxa"/>
          </w:tcPr>
          <w:p w14:paraId="6BED9945" w14:textId="26883992"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conexe investiției de bază</w:t>
            </w:r>
          </w:p>
        </w:tc>
        <w:tc>
          <w:tcPr>
            <w:tcW w:w="5883" w:type="dxa"/>
          </w:tcPr>
          <w:p w14:paraId="151DEDFF" w14:textId="6B3A4C90" w:rsidR="00E62411" w:rsidRPr="00B61C38" w:rsidRDefault="00E62411" w:rsidP="00B61C38">
            <w:pPr>
              <w:spacing w:before="60"/>
              <w:ind w:left="708" w:right="120"/>
              <w:jc w:val="both"/>
              <w:rPr>
                <w:rFonts w:cstheme="minorHAnsi"/>
                <w:iCs/>
                <w:color w:val="002060"/>
                <w:sz w:val="24"/>
                <w:szCs w:val="24"/>
              </w:rPr>
            </w:pPr>
          </w:p>
        </w:tc>
      </w:tr>
      <w:tr w:rsidR="00B61C38" w:rsidRPr="00B61C38" w14:paraId="690B918A" w14:textId="77777777" w:rsidTr="002E7779">
        <w:tc>
          <w:tcPr>
            <w:tcW w:w="1881" w:type="dxa"/>
            <w:vMerge/>
          </w:tcPr>
          <w:p w14:paraId="4037815A" w14:textId="0460CED5"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2C6A279F"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CU ACTIVE NECORPORALE</w:t>
            </w:r>
          </w:p>
          <w:p w14:paraId="7F7ED500"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3FBE63D3"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achiziția de active necorporale pentru cercetare industrială</w:t>
            </w:r>
          </w:p>
          <w:p w14:paraId="06087531" w14:textId="77777777" w:rsidR="00E62411" w:rsidRPr="00B61C38" w:rsidRDefault="00E62411" w:rsidP="00B61C38">
            <w:pPr>
              <w:spacing w:before="60"/>
              <w:ind w:right="120"/>
              <w:jc w:val="both"/>
              <w:rPr>
                <w:rFonts w:cstheme="minorHAnsi"/>
                <w:iCs/>
                <w:color w:val="002060"/>
                <w:sz w:val="24"/>
                <w:szCs w:val="24"/>
              </w:rPr>
            </w:pPr>
          </w:p>
        </w:tc>
        <w:tc>
          <w:tcPr>
            <w:tcW w:w="5883" w:type="dxa"/>
          </w:tcPr>
          <w:p w14:paraId="0D847C9F" w14:textId="77777777" w:rsidR="00E62411" w:rsidRPr="00B61C38" w:rsidRDefault="00E62411"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Cheltuieli pentru achiziția de active fixe necorporale:</w:t>
            </w:r>
          </w:p>
          <w:p w14:paraId="2EAD8C7F" w14:textId="77777777" w:rsidR="00E62411" w:rsidRPr="00B61C38" w:rsidRDefault="00E62411" w:rsidP="00B61C38">
            <w:pPr>
              <w:numPr>
                <w:ilvl w:val="0"/>
                <w:numId w:val="10"/>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Cunoștințe tehnice</w:t>
            </w:r>
          </w:p>
          <w:p w14:paraId="52F3A878" w14:textId="77777777" w:rsidR="00E62411" w:rsidRPr="00B61C38" w:rsidRDefault="00E62411" w:rsidP="00B61C38">
            <w:pPr>
              <w:numPr>
                <w:ilvl w:val="0"/>
                <w:numId w:val="10"/>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Brevete</w:t>
            </w:r>
          </w:p>
          <w:p w14:paraId="61940E51" w14:textId="77777777" w:rsidR="00E62411" w:rsidRPr="00B61C38" w:rsidRDefault="00E62411" w:rsidP="00B61C38">
            <w:pPr>
              <w:numPr>
                <w:ilvl w:val="0"/>
                <w:numId w:val="10"/>
              </w:numPr>
              <w:spacing w:before="60"/>
              <w:ind w:right="120"/>
              <w:jc w:val="both"/>
              <w:rPr>
                <w:rFonts w:cstheme="minorHAnsi"/>
                <w:iCs/>
                <w:color w:val="002060"/>
                <w:sz w:val="24"/>
                <w:szCs w:val="24"/>
              </w:rPr>
            </w:pPr>
            <w:r w:rsidRPr="00B61C38">
              <w:rPr>
                <w:rFonts w:cstheme="minorHAnsi"/>
                <w:iCs/>
                <w:color w:val="002060"/>
                <w:sz w:val="24"/>
                <w:szCs w:val="24"/>
                <w:lang w:bidi="ro-RO"/>
              </w:rPr>
              <w:t>Drepturi de utilizare</w:t>
            </w:r>
          </w:p>
          <w:p w14:paraId="6892F69B" w14:textId="7CE40B35" w:rsidR="00E62411" w:rsidRPr="00B61C38" w:rsidRDefault="00E62411" w:rsidP="00B61C38">
            <w:pPr>
              <w:numPr>
                <w:ilvl w:val="0"/>
                <w:numId w:val="10"/>
              </w:numPr>
              <w:spacing w:before="60"/>
              <w:ind w:right="120"/>
              <w:jc w:val="both"/>
              <w:rPr>
                <w:rFonts w:cstheme="minorHAnsi"/>
                <w:iCs/>
                <w:color w:val="002060"/>
                <w:sz w:val="24"/>
                <w:szCs w:val="24"/>
              </w:rPr>
            </w:pPr>
            <w:r w:rsidRPr="00B61C38">
              <w:rPr>
                <w:rFonts w:cstheme="minorHAnsi"/>
                <w:color w:val="002060"/>
                <w:sz w:val="24"/>
                <w:szCs w:val="24"/>
              </w:rPr>
              <w:t>Achiziționarea şi/sau dezvoltarea programelor informatice/soluțiilor/aplicațiilor software/licențelor necesare implementării proiectului, configurarea şi implementarea bazelor de date, migrarea şi integrarea diverselor structuri de date existente</w:t>
            </w:r>
          </w:p>
        </w:tc>
      </w:tr>
      <w:tr w:rsidR="00B61C38" w:rsidRPr="00B61C38" w14:paraId="3FFC0BFC" w14:textId="77777777" w:rsidTr="002E7779">
        <w:tc>
          <w:tcPr>
            <w:tcW w:w="1881" w:type="dxa"/>
            <w:vMerge/>
          </w:tcPr>
          <w:p w14:paraId="7BDB5749" w14:textId="5C3EDBE9" w:rsidR="00E62411" w:rsidRPr="00B61C38" w:rsidRDefault="00E62411" w:rsidP="00B61C38">
            <w:pPr>
              <w:spacing w:before="60"/>
              <w:ind w:right="120"/>
              <w:jc w:val="both"/>
              <w:rPr>
                <w:rFonts w:cstheme="minorHAnsi"/>
                <w:b/>
                <w:iCs/>
                <w:color w:val="002060"/>
                <w:sz w:val="24"/>
                <w:szCs w:val="24"/>
                <w:lang w:bidi="ro-RO"/>
              </w:rPr>
            </w:pPr>
          </w:p>
        </w:tc>
        <w:tc>
          <w:tcPr>
            <w:tcW w:w="3145" w:type="dxa"/>
            <w:vMerge w:val="restart"/>
          </w:tcPr>
          <w:p w14:paraId="28B08AE6"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17CD6B4E" w14:textId="77777777"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servicii de consultanță și echivalente folosite exclusiv pentru activitățile de cercetare industrială</w:t>
            </w:r>
          </w:p>
        </w:tc>
        <w:tc>
          <w:tcPr>
            <w:tcW w:w="5883" w:type="dxa"/>
          </w:tcPr>
          <w:p w14:paraId="3E9A4955" w14:textId="22986A64"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Cheltuielile pentru achiziția de servicii sunt eligibile în măsura în care sunt achiziționate din surse externe, în condiții de concurență deplină.</w:t>
            </w:r>
          </w:p>
        </w:tc>
      </w:tr>
      <w:tr w:rsidR="00B61C38" w:rsidRPr="00B61C38" w14:paraId="052BCC9E" w14:textId="77777777" w:rsidTr="002E7779">
        <w:tc>
          <w:tcPr>
            <w:tcW w:w="1881" w:type="dxa"/>
            <w:vMerge/>
          </w:tcPr>
          <w:p w14:paraId="52D585CF" w14:textId="49EF5C12" w:rsidR="00E62411" w:rsidRPr="00B61C38" w:rsidRDefault="00E62411" w:rsidP="00B61C38">
            <w:pPr>
              <w:spacing w:before="60"/>
              <w:ind w:right="120"/>
              <w:jc w:val="both"/>
              <w:rPr>
                <w:rFonts w:cstheme="minorHAnsi"/>
                <w:b/>
                <w:iCs/>
                <w:color w:val="002060"/>
                <w:sz w:val="24"/>
                <w:szCs w:val="24"/>
                <w:lang w:bidi="ro-RO"/>
              </w:rPr>
            </w:pPr>
          </w:p>
        </w:tc>
        <w:tc>
          <w:tcPr>
            <w:tcW w:w="3145" w:type="dxa"/>
            <w:vMerge/>
          </w:tcPr>
          <w:p w14:paraId="647B4025" w14:textId="77777777" w:rsidR="00E62411" w:rsidRPr="00B61C38" w:rsidRDefault="00E62411" w:rsidP="00B61C38">
            <w:pPr>
              <w:spacing w:before="60"/>
              <w:ind w:right="120"/>
              <w:jc w:val="both"/>
              <w:rPr>
                <w:rFonts w:cstheme="minorHAnsi"/>
                <w:iCs/>
                <w:color w:val="002060"/>
                <w:sz w:val="24"/>
                <w:szCs w:val="24"/>
              </w:rPr>
            </w:pPr>
          </w:p>
        </w:tc>
        <w:tc>
          <w:tcPr>
            <w:tcW w:w="3970" w:type="dxa"/>
          </w:tcPr>
          <w:p w14:paraId="6758C57F" w14:textId="53156709" w:rsidR="00E62411" w:rsidRPr="00B61C38" w:rsidRDefault="00E62411" w:rsidP="00B61C38">
            <w:pPr>
              <w:spacing w:before="60"/>
              <w:jc w:val="both"/>
              <w:rPr>
                <w:rFonts w:cstheme="minorHAnsi"/>
                <w:iCs/>
                <w:color w:val="002060"/>
                <w:sz w:val="24"/>
                <w:szCs w:val="24"/>
              </w:rPr>
            </w:pPr>
            <w:r w:rsidRPr="00B61C38">
              <w:rPr>
                <w:rFonts w:cstheme="minorHAnsi"/>
                <w:color w:val="002060"/>
                <w:sz w:val="24"/>
                <w:szCs w:val="24"/>
              </w:rPr>
              <w:t>Cheltuieli cu închirierea, altele decât cele prevăzute in cheltuieli generale de administrație</w:t>
            </w:r>
          </w:p>
        </w:tc>
        <w:tc>
          <w:tcPr>
            <w:tcW w:w="5883" w:type="dxa"/>
          </w:tcPr>
          <w:p w14:paraId="539D9538" w14:textId="14B9A6EB"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Este eligibilă, spre ex. închirierea de autovehicule cu dotări speciale în vederea transportului de materiale biologice, necesare activității de cercetare din proiect</w:t>
            </w:r>
          </w:p>
        </w:tc>
      </w:tr>
      <w:tr w:rsidR="00B61C38" w:rsidRPr="00B61C38" w14:paraId="683036D5" w14:textId="77777777" w:rsidTr="002E7779">
        <w:tc>
          <w:tcPr>
            <w:tcW w:w="1881" w:type="dxa"/>
            <w:vMerge/>
          </w:tcPr>
          <w:p w14:paraId="3298665F" w14:textId="092F49CF"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1B9C1511" w14:textId="72549B43"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TAXE</w:t>
            </w:r>
          </w:p>
        </w:tc>
        <w:tc>
          <w:tcPr>
            <w:tcW w:w="3970" w:type="dxa"/>
          </w:tcPr>
          <w:p w14:paraId="4DE0FCC0" w14:textId="32D542EA"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 xml:space="preserve">Cheltuieli cu taxe, abonamente, cotizații, acorduri, autorizații necesare pentru implementarea </w:t>
            </w:r>
            <w:r w:rsidRPr="00B61C38">
              <w:rPr>
                <w:rFonts w:cstheme="minorHAnsi"/>
                <w:color w:val="002060"/>
                <w:sz w:val="24"/>
                <w:szCs w:val="24"/>
              </w:rPr>
              <w:lastRenderedPageBreak/>
              <w:t>proiectului (altele decât cele din Devizul General)</w:t>
            </w:r>
          </w:p>
        </w:tc>
        <w:tc>
          <w:tcPr>
            <w:tcW w:w="5883" w:type="dxa"/>
          </w:tcPr>
          <w:p w14:paraId="4B4D27D8" w14:textId="539AC39A"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lastRenderedPageBreak/>
              <w:t xml:space="preserve">Sunt eligibile inclusiv cheltuielile de publicare științifică, realizată în scopul proiectului </w:t>
            </w:r>
          </w:p>
        </w:tc>
      </w:tr>
      <w:tr w:rsidR="00B61C38" w:rsidRPr="00B61C38" w14:paraId="33B21579" w14:textId="77777777" w:rsidTr="002E7779">
        <w:tc>
          <w:tcPr>
            <w:tcW w:w="1881" w:type="dxa"/>
            <w:vMerge/>
          </w:tcPr>
          <w:p w14:paraId="57D484A4" w14:textId="111F5A4F"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0EF171E8" w14:textId="3A74E24D"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5FAB7B17" w14:textId="311A6EE7"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Achiziționarea de echipamente TIC şi a altor dispozitive aferente (inclusiv cheltuieli cu servicii  de instalare, configurare, testare, integrare, punere în funcțiune)</w:t>
            </w:r>
          </w:p>
        </w:tc>
        <w:tc>
          <w:tcPr>
            <w:tcW w:w="5883" w:type="dxa"/>
            <w:vMerge w:val="restart"/>
          </w:tcPr>
          <w:p w14:paraId="509E08D5" w14:textId="0C64DA70" w:rsidR="00E62411" w:rsidRPr="00B61C38" w:rsidRDefault="00E62411" w:rsidP="00B61C38">
            <w:pPr>
              <w:spacing w:before="60"/>
              <w:ind w:right="120"/>
              <w:jc w:val="both"/>
              <w:rPr>
                <w:rFonts w:cstheme="minorHAnsi"/>
                <w:iCs/>
                <w:color w:val="002060"/>
                <w:sz w:val="24"/>
                <w:szCs w:val="24"/>
              </w:rPr>
            </w:pPr>
            <w:r w:rsidRPr="00B61C38">
              <w:rPr>
                <w:rFonts w:cstheme="minorHAnsi"/>
                <w:iCs/>
                <w:color w:val="002060"/>
                <w:sz w:val="24"/>
                <w:szCs w:val="24"/>
              </w:rPr>
              <w:t>Eligibile într-un procent de maxim 5% din valoarea totală eligibilă a proiectului*</w:t>
            </w:r>
          </w:p>
        </w:tc>
      </w:tr>
      <w:tr w:rsidR="00B61C38" w:rsidRPr="00B61C38" w14:paraId="72A34515" w14:textId="77777777" w:rsidTr="002E7779">
        <w:tc>
          <w:tcPr>
            <w:tcW w:w="1881" w:type="dxa"/>
            <w:vMerge/>
          </w:tcPr>
          <w:p w14:paraId="3C781EB2" w14:textId="5AC7CD8A"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673E6768" w14:textId="5E1D5FF8"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3970" w:type="dxa"/>
          </w:tcPr>
          <w:p w14:paraId="6011EB54" w14:textId="27F794F2"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5883" w:type="dxa"/>
            <w:vMerge/>
          </w:tcPr>
          <w:p w14:paraId="2A7DDA98"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7F220D76" w14:textId="77777777" w:rsidTr="002E7779">
        <w:tc>
          <w:tcPr>
            <w:tcW w:w="1881" w:type="dxa"/>
            <w:vMerge/>
          </w:tcPr>
          <w:p w14:paraId="04FFEE26" w14:textId="015A7E10"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695FEC36" w14:textId="53292C2F"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1FF5CD9A" w14:textId="6D90F2D2" w:rsidR="00E62411" w:rsidRPr="00B61C38" w:rsidRDefault="00E62411" w:rsidP="00B61C38">
            <w:pPr>
              <w:spacing w:before="60"/>
              <w:ind w:right="120"/>
              <w:jc w:val="both"/>
              <w:rPr>
                <w:rFonts w:cstheme="minorHAnsi"/>
                <w:iCs/>
                <w:color w:val="002060"/>
                <w:sz w:val="24"/>
                <w:szCs w:val="24"/>
              </w:rPr>
            </w:pPr>
            <w:r w:rsidRPr="00B61C38">
              <w:rPr>
                <w:rFonts w:cstheme="minorHAnsi"/>
                <w:color w:val="002060"/>
                <w:sz w:val="24"/>
                <w:szCs w:val="24"/>
              </w:rPr>
              <w:t xml:space="preserve">Cheltuieli de amenajare a spațiilor tehnice în care se vor instala echipamentele TIC achiziționate prin proiect </w:t>
            </w:r>
          </w:p>
        </w:tc>
        <w:tc>
          <w:tcPr>
            <w:tcW w:w="5883" w:type="dxa"/>
            <w:vMerge/>
          </w:tcPr>
          <w:p w14:paraId="33DD5BB2" w14:textId="77777777" w:rsidR="00E62411" w:rsidRPr="00B61C38" w:rsidRDefault="00E62411" w:rsidP="00B61C38">
            <w:pPr>
              <w:spacing w:before="60"/>
              <w:ind w:right="120"/>
              <w:jc w:val="both"/>
              <w:rPr>
                <w:rFonts w:cstheme="minorHAnsi"/>
                <w:iCs/>
                <w:color w:val="002060"/>
                <w:sz w:val="24"/>
                <w:szCs w:val="24"/>
              </w:rPr>
            </w:pPr>
          </w:p>
        </w:tc>
      </w:tr>
      <w:tr w:rsidR="00B61C38" w:rsidRPr="00B61C38" w14:paraId="6EEF54CA" w14:textId="77777777" w:rsidTr="002E7779">
        <w:tc>
          <w:tcPr>
            <w:tcW w:w="1881" w:type="dxa"/>
            <w:vMerge/>
          </w:tcPr>
          <w:p w14:paraId="79CAA4AE" w14:textId="36C0B196" w:rsidR="00E62411" w:rsidRPr="00B61C38" w:rsidRDefault="00E62411" w:rsidP="00B61C38">
            <w:pPr>
              <w:spacing w:before="60"/>
              <w:ind w:right="120"/>
              <w:jc w:val="both"/>
              <w:rPr>
                <w:rFonts w:cstheme="minorHAnsi"/>
                <w:b/>
                <w:iCs/>
                <w:color w:val="002060"/>
                <w:sz w:val="24"/>
                <w:szCs w:val="24"/>
                <w:lang w:bidi="ro-RO"/>
              </w:rPr>
            </w:pPr>
          </w:p>
        </w:tc>
        <w:tc>
          <w:tcPr>
            <w:tcW w:w="3145" w:type="dxa"/>
          </w:tcPr>
          <w:p w14:paraId="3D5D9F65" w14:textId="77777777" w:rsidR="00E62411" w:rsidRPr="00B61C38" w:rsidRDefault="00E62411" w:rsidP="00B61C38">
            <w:pPr>
              <w:spacing w:before="60"/>
              <w:ind w:right="120"/>
              <w:jc w:val="both"/>
              <w:rPr>
                <w:rFonts w:cstheme="minorHAnsi"/>
                <w:color w:val="002060"/>
                <w:sz w:val="24"/>
                <w:szCs w:val="24"/>
              </w:rPr>
            </w:pPr>
            <w:r w:rsidRPr="00B61C38">
              <w:rPr>
                <w:rFonts w:cstheme="minorHAnsi"/>
                <w:color w:val="002060"/>
                <w:sz w:val="24"/>
                <w:szCs w:val="24"/>
              </w:rPr>
              <w:t>ALTE CHELTUIELI</w:t>
            </w:r>
          </w:p>
          <w:p w14:paraId="6E1CB127" w14:textId="77777777" w:rsidR="00E62411" w:rsidRPr="00B61C38" w:rsidRDefault="00E62411" w:rsidP="00B61C38">
            <w:pPr>
              <w:spacing w:before="60"/>
              <w:ind w:right="120"/>
              <w:jc w:val="both"/>
              <w:rPr>
                <w:rFonts w:cstheme="minorHAnsi"/>
                <w:color w:val="002060"/>
                <w:sz w:val="24"/>
                <w:szCs w:val="24"/>
              </w:rPr>
            </w:pPr>
          </w:p>
        </w:tc>
        <w:tc>
          <w:tcPr>
            <w:tcW w:w="3970" w:type="dxa"/>
          </w:tcPr>
          <w:p w14:paraId="079D65A9" w14:textId="77777777" w:rsidR="00E62411" w:rsidRPr="00B61C38" w:rsidRDefault="00E62411" w:rsidP="00B61C38">
            <w:pPr>
              <w:spacing w:before="60"/>
              <w:ind w:right="120"/>
              <w:jc w:val="both"/>
              <w:rPr>
                <w:rFonts w:cstheme="minorHAnsi"/>
                <w:color w:val="002060"/>
                <w:sz w:val="24"/>
                <w:szCs w:val="24"/>
              </w:rPr>
            </w:pPr>
            <w:r w:rsidRPr="00B61C38">
              <w:rPr>
                <w:rFonts w:cstheme="minorHAnsi"/>
                <w:color w:val="002060"/>
                <w:sz w:val="24"/>
                <w:szCs w:val="24"/>
              </w:rPr>
              <w:t xml:space="preserve">Alte cheltuieli </w:t>
            </w:r>
          </w:p>
          <w:p w14:paraId="5DC50E71" w14:textId="77777777" w:rsidR="00E62411" w:rsidRPr="00B61C38" w:rsidRDefault="00E62411" w:rsidP="00B61C38">
            <w:pPr>
              <w:spacing w:before="60"/>
              <w:ind w:right="120"/>
              <w:jc w:val="both"/>
              <w:rPr>
                <w:rFonts w:cstheme="minorHAnsi"/>
                <w:color w:val="002060"/>
                <w:sz w:val="24"/>
                <w:szCs w:val="24"/>
              </w:rPr>
            </w:pPr>
          </w:p>
        </w:tc>
        <w:tc>
          <w:tcPr>
            <w:tcW w:w="5883" w:type="dxa"/>
          </w:tcPr>
          <w:p w14:paraId="6BC7E6D4" w14:textId="7F146E27" w:rsidR="00E62411" w:rsidRPr="00B61C38" w:rsidRDefault="00E62411" w:rsidP="00B61C38">
            <w:pPr>
              <w:spacing w:before="60"/>
              <w:ind w:right="120"/>
              <w:jc w:val="both"/>
              <w:rPr>
                <w:rFonts w:cstheme="minorHAnsi"/>
                <w:iCs/>
                <w:color w:val="002060"/>
                <w:sz w:val="24"/>
                <w:szCs w:val="24"/>
              </w:rPr>
            </w:pPr>
          </w:p>
        </w:tc>
      </w:tr>
      <w:tr w:rsidR="00B61C38" w:rsidRPr="00B61C38" w14:paraId="3E7B4E04" w14:textId="77777777" w:rsidTr="00421FB0">
        <w:tc>
          <w:tcPr>
            <w:tcW w:w="1881" w:type="dxa"/>
            <w:vMerge w:val="restart"/>
          </w:tcPr>
          <w:p w14:paraId="43648EAD"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b/>
                <w:iCs/>
                <w:color w:val="002060"/>
                <w:sz w:val="24"/>
                <w:szCs w:val="24"/>
                <w:lang w:bidi="ro-RO"/>
              </w:rPr>
              <w:t>Dezvoltare experimentală</w:t>
            </w:r>
          </w:p>
        </w:tc>
        <w:tc>
          <w:tcPr>
            <w:tcW w:w="3145" w:type="dxa"/>
          </w:tcPr>
          <w:p w14:paraId="03C24B4F"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RESURSE UMANE</w:t>
            </w:r>
          </w:p>
          <w:p w14:paraId="4FCFBB9D"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6F5D4C6D"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salariale pentru dezvoltare experimentală, aferente personalul implicat in implementarea proiectului (în derularea activităților, altele decât management de proiect)*</w:t>
            </w:r>
          </w:p>
          <w:p w14:paraId="6949DBFE" w14:textId="77777777" w:rsidR="00493C78" w:rsidRPr="00B61C38" w:rsidRDefault="00493C78" w:rsidP="00B61C38">
            <w:pPr>
              <w:spacing w:before="60"/>
              <w:ind w:right="120"/>
              <w:jc w:val="both"/>
              <w:rPr>
                <w:rFonts w:cstheme="minorHAnsi"/>
                <w:iCs/>
                <w:color w:val="002060"/>
                <w:sz w:val="24"/>
                <w:szCs w:val="24"/>
              </w:rPr>
            </w:pPr>
          </w:p>
        </w:tc>
        <w:tc>
          <w:tcPr>
            <w:tcW w:w="5883" w:type="dxa"/>
            <w:vMerge w:val="restart"/>
          </w:tcPr>
          <w:p w14:paraId="51899CC7" w14:textId="018C0668" w:rsidR="00493C78" w:rsidRPr="00B61C38" w:rsidRDefault="00493C78"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t>Cheltuieli de personal</w:t>
            </w:r>
            <w:r w:rsidRPr="00B61C38">
              <w:rPr>
                <w:rFonts w:cstheme="minorHAnsi"/>
                <w:iCs/>
                <w:color w:val="002060"/>
                <w:sz w:val="24"/>
                <w:szCs w:val="24"/>
                <w:lang w:bidi="ro-RO"/>
              </w:rPr>
              <w:t xml:space="preserve"> (cercetători, tehnicieni și personal auxiliar în măsura în care aceștia sunt implicați în activitățile de dezvoltare experimentală):</w:t>
            </w:r>
          </w:p>
          <w:p w14:paraId="275061A6" w14:textId="77777777" w:rsidR="00493C78" w:rsidRPr="00B61C38" w:rsidRDefault="00493C78" w:rsidP="00B61C38">
            <w:pPr>
              <w:numPr>
                <w:ilvl w:val="0"/>
                <w:numId w:val="3"/>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 xml:space="preserve">Cheltuieli salariale </w:t>
            </w:r>
          </w:p>
          <w:p w14:paraId="254761AF" w14:textId="461A344D" w:rsidR="00493C78" w:rsidRPr="00B61C38" w:rsidRDefault="00493C78" w:rsidP="00B61C38">
            <w:pPr>
              <w:numPr>
                <w:ilvl w:val="0"/>
                <w:numId w:val="3"/>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Cheltuieli de deplasare în scopul realizării proiectului. Cheltuielile cu deplasarea pot fi utilizate în scopul colaborării interregionale, transnaționale și pentru activități de networking.</w:t>
            </w:r>
          </w:p>
        </w:tc>
      </w:tr>
      <w:tr w:rsidR="00B61C38" w:rsidRPr="00B61C38" w14:paraId="54E8DE90" w14:textId="77777777" w:rsidTr="00421FB0">
        <w:tc>
          <w:tcPr>
            <w:tcW w:w="1881" w:type="dxa"/>
            <w:vMerge/>
          </w:tcPr>
          <w:p w14:paraId="1B6CC852"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374DB59A"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CU DEPLASAREA</w:t>
            </w:r>
          </w:p>
          <w:p w14:paraId="3B3C972F"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1E80AF6E"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cu deplasarea</w:t>
            </w:r>
          </w:p>
          <w:p w14:paraId="49D6E222" w14:textId="77777777" w:rsidR="00493C78" w:rsidRPr="00B61C38" w:rsidRDefault="00493C78" w:rsidP="00B61C38">
            <w:pPr>
              <w:spacing w:before="60"/>
              <w:ind w:right="120"/>
              <w:jc w:val="both"/>
              <w:rPr>
                <w:rFonts w:cstheme="minorHAnsi"/>
                <w:iCs/>
                <w:color w:val="002060"/>
                <w:sz w:val="24"/>
                <w:szCs w:val="24"/>
              </w:rPr>
            </w:pPr>
          </w:p>
        </w:tc>
        <w:tc>
          <w:tcPr>
            <w:tcW w:w="5883" w:type="dxa"/>
            <w:vMerge/>
          </w:tcPr>
          <w:p w14:paraId="53ADFDA7" w14:textId="77777777" w:rsidR="00493C78" w:rsidRPr="00B61C38" w:rsidRDefault="00493C78" w:rsidP="00B61C38">
            <w:pPr>
              <w:spacing w:before="60"/>
              <w:ind w:right="120"/>
              <w:jc w:val="both"/>
              <w:rPr>
                <w:rFonts w:cstheme="minorHAnsi"/>
                <w:iCs/>
                <w:color w:val="002060"/>
                <w:sz w:val="24"/>
                <w:szCs w:val="24"/>
              </w:rPr>
            </w:pPr>
          </w:p>
        </w:tc>
      </w:tr>
      <w:tr w:rsidR="00B61C38" w:rsidRPr="00B61C38" w14:paraId="36753822" w14:textId="77777777" w:rsidTr="00421FB0">
        <w:tc>
          <w:tcPr>
            <w:tcW w:w="1881" w:type="dxa"/>
            <w:vMerge/>
          </w:tcPr>
          <w:p w14:paraId="04AF0D90"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4AA7F938" w14:textId="5EF08592"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2910C41E"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03408686" w14:textId="40F5B1F0"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achiziția de active fixe corporale (altele decât terenuri și imobile), pentru dezvoltare experimentală</w:t>
            </w:r>
          </w:p>
          <w:p w14:paraId="5D756B11" w14:textId="77777777" w:rsidR="00493C78" w:rsidRPr="00B61C38" w:rsidRDefault="00493C78" w:rsidP="00B61C38">
            <w:pPr>
              <w:spacing w:before="60"/>
              <w:ind w:right="120"/>
              <w:jc w:val="both"/>
              <w:rPr>
                <w:rFonts w:cstheme="minorHAnsi"/>
                <w:iCs/>
                <w:color w:val="002060"/>
                <w:sz w:val="24"/>
                <w:szCs w:val="24"/>
              </w:rPr>
            </w:pPr>
          </w:p>
        </w:tc>
        <w:tc>
          <w:tcPr>
            <w:tcW w:w="5883" w:type="dxa"/>
            <w:vMerge w:val="restart"/>
          </w:tcPr>
          <w:p w14:paraId="7C994158" w14:textId="77777777" w:rsidR="00493C78" w:rsidRPr="00B61C38" w:rsidRDefault="00493C78"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Este eligibilă achiziția de:</w:t>
            </w:r>
          </w:p>
          <w:p w14:paraId="4C13E4AB" w14:textId="77777777" w:rsidR="00493C78" w:rsidRPr="00B61C38" w:rsidRDefault="00493C78" w:rsidP="00B61C38">
            <w:pPr>
              <w:numPr>
                <w:ilvl w:val="1"/>
                <w:numId w:val="9"/>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 xml:space="preserve">Echipamente şi instrumente pentru activitatea de dezvoltare experimentală </w:t>
            </w:r>
          </w:p>
          <w:p w14:paraId="3238572D" w14:textId="77A7FA71" w:rsidR="00493C78" w:rsidRPr="00B61C38" w:rsidRDefault="00493C78"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t>cheltuieli pentru achiziția de instrumente şi echipamente</w:t>
            </w:r>
            <w:r w:rsidRPr="00B61C38">
              <w:rPr>
                <w:rFonts w:cstheme="minorHAnsi"/>
                <w:iCs/>
                <w:color w:val="002060"/>
                <w:sz w:val="24"/>
                <w:szCs w:val="24"/>
                <w:lang w:bidi="ro-RO"/>
              </w:rPr>
              <w:t xml:space="preserve"> (active corporale și obiecte de inventar), inclusiv pentru cazul în care, beneficiarul (leader/ partener) a achiziționat din surse proprii echipamente ș/sau instrumente puse la dispoziția proiectului (după data de 1 ianuarie 2021), în măsura şi pe durata utilizării acestora în cadrul proiectului de cercetare – activități de dezvoltare experimentală (dacă aceste instrumente şi echipamente au o durată de funcționare mai mare decât durata proiectului de cercetare, sunt eligibile doar costurile de amortizare pe durata proiectului, calculate pe baza bunelor practici contabile,</w:t>
            </w:r>
            <w:r w:rsidRPr="00B61C38">
              <w:rPr>
                <w:rFonts w:cstheme="minorHAnsi"/>
                <w:color w:val="002060"/>
                <w:sz w:val="24"/>
                <w:szCs w:val="24"/>
              </w:rPr>
              <w:t xml:space="preserve"> </w:t>
            </w:r>
            <w:r w:rsidRPr="00B61C38">
              <w:rPr>
                <w:rFonts w:cstheme="minorHAnsi"/>
                <w:iCs/>
                <w:color w:val="002060"/>
                <w:sz w:val="24"/>
                <w:szCs w:val="24"/>
                <w:lang w:bidi="ro-RO"/>
              </w:rPr>
              <w:t>aplicabil IMM-urilor. Se aplică și organizațiilor de cercetare dacă activitatea economică a acestora depășește 20% din activitatea lor totală).</w:t>
            </w:r>
          </w:p>
        </w:tc>
      </w:tr>
      <w:tr w:rsidR="00B61C38" w:rsidRPr="00B61C38" w14:paraId="4A259220" w14:textId="77777777" w:rsidTr="00421FB0">
        <w:tc>
          <w:tcPr>
            <w:tcW w:w="1881" w:type="dxa"/>
            <w:vMerge/>
          </w:tcPr>
          <w:p w14:paraId="49F74193"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2D9B7A59" w14:textId="45D6F89A"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40B168EC"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7112EF3D"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cu amortizarea pentru dezvoltare experimentală (costurile instrumentelor și ale echipamentelor)</w:t>
            </w:r>
          </w:p>
        </w:tc>
        <w:tc>
          <w:tcPr>
            <w:tcW w:w="5883" w:type="dxa"/>
            <w:vMerge/>
          </w:tcPr>
          <w:p w14:paraId="7E70D844" w14:textId="77777777" w:rsidR="00493C78" w:rsidRPr="00B61C38" w:rsidRDefault="00493C78" w:rsidP="00B61C38">
            <w:pPr>
              <w:spacing w:before="60"/>
              <w:ind w:right="120"/>
              <w:jc w:val="both"/>
              <w:rPr>
                <w:rFonts w:cstheme="minorHAnsi"/>
                <w:iCs/>
                <w:color w:val="002060"/>
                <w:sz w:val="24"/>
                <w:szCs w:val="24"/>
              </w:rPr>
            </w:pPr>
          </w:p>
        </w:tc>
      </w:tr>
      <w:tr w:rsidR="00B61C38" w:rsidRPr="00B61C38" w14:paraId="314D84BF" w14:textId="77777777" w:rsidTr="00421FB0">
        <w:tc>
          <w:tcPr>
            <w:tcW w:w="1881" w:type="dxa"/>
            <w:vMerge/>
          </w:tcPr>
          <w:p w14:paraId="1E63C558"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74969423" w14:textId="1BF475A6"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4FBDF461"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45551C35" w14:textId="4868D382"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achiziția de substanțe, materiale, plante, animale de laborator, consumabile, obiecte de inventar şi alte produse similare necesare desfășurării activităților de dezvoltare experimentală</w:t>
            </w:r>
          </w:p>
        </w:tc>
        <w:tc>
          <w:tcPr>
            <w:tcW w:w="5883" w:type="dxa"/>
          </w:tcPr>
          <w:p w14:paraId="6D27F777" w14:textId="77777777" w:rsidR="00493C78" w:rsidRPr="00B61C38" w:rsidRDefault="00493C78" w:rsidP="00B61C38">
            <w:pPr>
              <w:spacing w:before="60"/>
              <w:ind w:right="120"/>
              <w:jc w:val="both"/>
              <w:rPr>
                <w:rFonts w:cstheme="minorHAnsi"/>
                <w:iCs/>
                <w:color w:val="002060"/>
                <w:sz w:val="24"/>
                <w:szCs w:val="24"/>
              </w:rPr>
            </w:pPr>
          </w:p>
        </w:tc>
      </w:tr>
      <w:tr w:rsidR="00B61C38" w:rsidRPr="00B61C38" w14:paraId="3FC1ABC7" w14:textId="77777777" w:rsidTr="00421FB0">
        <w:tc>
          <w:tcPr>
            <w:tcW w:w="1881" w:type="dxa"/>
            <w:vMerge/>
          </w:tcPr>
          <w:p w14:paraId="05EA5840"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0A483FF5"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CU ACTIVE NECORPORALE</w:t>
            </w:r>
          </w:p>
          <w:p w14:paraId="10CA5008"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3C6CF4F5"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achiziția de active necorporale  pentru dezvoltare experimentală</w:t>
            </w:r>
          </w:p>
          <w:p w14:paraId="3AFE41BB" w14:textId="77777777" w:rsidR="00493C78" w:rsidRPr="00B61C38" w:rsidRDefault="00493C78" w:rsidP="00B61C38">
            <w:pPr>
              <w:spacing w:before="60"/>
              <w:ind w:right="120"/>
              <w:jc w:val="both"/>
              <w:rPr>
                <w:rFonts w:cstheme="minorHAnsi"/>
                <w:iCs/>
                <w:color w:val="002060"/>
                <w:sz w:val="24"/>
                <w:szCs w:val="24"/>
              </w:rPr>
            </w:pPr>
          </w:p>
        </w:tc>
        <w:tc>
          <w:tcPr>
            <w:tcW w:w="5883" w:type="dxa"/>
          </w:tcPr>
          <w:p w14:paraId="472C7DE5" w14:textId="77777777" w:rsidR="00493C78" w:rsidRPr="00B61C38" w:rsidRDefault="00493C78"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 xml:space="preserve">Cheltuieli pentru achiziția de active fixe necorporale </w:t>
            </w:r>
          </w:p>
          <w:p w14:paraId="10E6A7AA" w14:textId="77777777" w:rsidR="00493C78" w:rsidRPr="00B61C38" w:rsidRDefault="00493C78" w:rsidP="00B61C38">
            <w:pPr>
              <w:numPr>
                <w:ilvl w:val="0"/>
                <w:numId w:val="7"/>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Cunoștințe tehnice</w:t>
            </w:r>
          </w:p>
          <w:p w14:paraId="7BBAE6B1" w14:textId="77777777" w:rsidR="00493C78" w:rsidRPr="00B61C38" w:rsidRDefault="00493C78" w:rsidP="00B61C38">
            <w:pPr>
              <w:numPr>
                <w:ilvl w:val="0"/>
                <w:numId w:val="7"/>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Brevete</w:t>
            </w:r>
          </w:p>
          <w:p w14:paraId="4C310E82" w14:textId="195B4D77" w:rsidR="00493C78" w:rsidRPr="00B61C38" w:rsidRDefault="00493C78" w:rsidP="00B61C38">
            <w:pPr>
              <w:numPr>
                <w:ilvl w:val="0"/>
                <w:numId w:val="7"/>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Drepturi de utilizare</w:t>
            </w:r>
          </w:p>
          <w:p w14:paraId="5EB78ED1" w14:textId="1E4AA2A6" w:rsidR="0048152C" w:rsidRPr="00B61C38" w:rsidRDefault="0048152C" w:rsidP="00B61C38">
            <w:pPr>
              <w:numPr>
                <w:ilvl w:val="0"/>
                <w:numId w:val="7"/>
              </w:numPr>
              <w:spacing w:before="60"/>
              <w:ind w:right="120"/>
              <w:jc w:val="both"/>
              <w:rPr>
                <w:rFonts w:cstheme="minorHAnsi"/>
                <w:iCs/>
                <w:color w:val="002060"/>
                <w:sz w:val="24"/>
                <w:szCs w:val="24"/>
                <w:lang w:bidi="ro-RO"/>
              </w:rPr>
            </w:pPr>
            <w:r w:rsidRPr="00B61C38">
              <w:rPr>
                <w:rFonts w:cstheme="minorHAnsi"/>
                <w:iCs/>
                <w:color w:val="002060"/>
                <w:sz w:val="24"/>
                <w:szCs w:val="24"/>
                <w:lang w:bidi="ro-RO"/>
              </w:rPr>
              <w:t>Achiziționarea şi/sau dezvoltarea programelor informatice/soluțiilor/aplicațiilor software/licențelor necesare implementării proiectului, configurarea şi implementarea bazelor de date, migrarea şi integrarea diverselor structuri de date existente</w:t>
            </w:r>
          </w:p>
          <w:p w14:paraId="110674F6" w14:textId="77777777" w:rsidR="00493C78" w:rsidRPr="00B61C38" w:rsidRDefault="00493C78" w:rsidP="00B61C38">
            <w:pPr>
              <w:spacing w:before="60"/>
              <w:ind w:right="120"/>
              <w:jc w:val="both"/>
              <w:rPr>
                <w:rFonts w:cstheme="minorHAnsi"/>
                <w:iCs/>
                <w:color w:val="002060"/>
                <w:sz w:val="24"/>
                <w:szCs w:val="24"/>
              </w:rPr>
            </w:pPr>
          </w:p>
        </w:tc>
      </w:tr>
      <w:tr w:rsidR="00B61C38" w:rsidRPr="00B61C38" w14:paraId="1E5CC88B" w14:textId="77777777" w:rsidTr="00421FB0">
        <w:tc>
          <w:tcPr>
            <w:tcW w:w="1881" w:type="dxa"/>
            <w:vMerge/>
          </w:tcPr>
          <w:p w14:paraId="03E7C3CB"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vMerge w:val="restart"/>
          </w:tcPr>
          <w:p w14:paraId="6D4EF5B2" w14:textId="77777777"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42360F78" w14:textId="4F1EB39F"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servicii consultanță și echivalente folosite exclusiv pentru activitățile de dezvoltare experimentală</w:t>
            </w:r>
          </w:p>
        </w:tc>
        <w:tc>
          <w:tcPr>
            <w:tcW w:w="5883" w:type="dxa"/>
          </w:tcPr>
          <w:p w14:paraId="2EFC412B" w14:textId="77777777" w:rsidR="00493C78" w:rsidRPr="00B61C38" w:rsidRDefault="00493C78"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Cheltuielile pentru achiziția de servicii</w:t>
            </w:r>
            <w:r w:rsidRPr="00B61C38">
              <w:rPr>
                <w:rFonts w:cstheme="minorHAnsi"/>
                <w:iCs/>
                <w:color w:val="002060"/>
                <w:sz w:val="24"/>
                <w:szCs w:val="24"/>
                <w:lang w:bidi="ro-RO"/>
              </w:rPr>
              <w:t xml:space="preserve"> sunt eligibile în măsura în care sunt achiziționate din surse externe, în condiții de concurență deplină</w:t>
            </w:r>
          </w:p>
        </w:tc>
      </w:tr>
      <w:tr w:rsidR="00B61C38" w:rsidRPr="00B61C38" w14:paraId="43796097" w14:textId="77777777" w:rsidTr="002A4306">
        <w:tc>
          <w:tcPr>
            <w:tcW w:w="1881" w:type="dxa"/>
            <w:vMerge/>
          </w:tcPr>
          <w:p w14:paraId="5B8756A5"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vMerge/>
          </w:tcPr>
          <w:p w14:paraId="7213E748" w14:textId="77777777" w:rsidR="00493C78" w:rsidRPr="00B61C38" w:rsidRDefault="00493C78" w:rsidP="00B61C38">
            <w:pPr>
              <w:spacing w:before="60"/>
              <w:ind w:right="120"/>
              <w:jc w:val="both"/>
              <w:rPr>
                <w:rFonts w:cstheme="minorHAnsi"/>
                <w:iCs/>
                <w:color w:val="002060"/>
                <w:sz w:val="24"/>
                <w:szCs w:val="24"/>
              </w:rPr>
            </w:pPr>
          </w:p>
        </w:tc>
        <w:tc>
          <w:tcPr>
            <w:tcW w:w="3970" w:type="dxa"/>
          </w:tcPr>
          <w:p w14:paraId="009CB237" w14:textId="771EABAB" w:rsidR="00493C78" w:rsidRPr="00B61C38" w:rsidRDefault="00493C78"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cu </w:t>
            </w:r>
            <w:r w:rsidR="00887F9C" w:rsidRPr="00B61C38">
              <w:rPr>
                <w:rFonts w:cstheme="minorHAnsi"/>
                <w:iCs/>
                <w:color w:val="002060"/>
                <w:sz w:val="24"/>
                <w:szCs w:val="24"/>
              </w:rPr>
              <w:t>închirierea</w:t>
            </w:r>
            <w:r w:rsidRPr="00B61C38">
              <w:rPr>
                <w:rFonts w:cstheme="minorHAnsi"/>
                <w:iCs/>
                <w:color w:val="002060"/>
                <w:sz w:val="24"/>
                <w:szCs w:val="24"/>
              </w:rPr>
              <w:t xml:space="preserve">, altele </w:t>
            </w:r>
            <w:r w:rsidR="00887F9C" w:rsidRPr="00B61C38">
              <w:rPr>
                <w:rFonts w:cstheme="minorHAnsi"/>
                <w:iCs/>
                <w:color w:val="002060"/>
                <w:sz w:val="24"/>
                <w:szCs w:val="24"/>
              </w:rPr>
              <w:t>decât</w:t>
            </w:r>
            <w:r w:rsidRPr="00B61C38">
              <w:rPr>
                <w:rFonts w:cstheme="minorHAnsi"/>
                <w:iCs/>
                <w:color w:val="002060"/>
                <w:sz w:val="24"/>
                <w:szCs w:val="24"/>
              </w:rPr>
              <w:t xml:space="preserve"> cele </w:t>
            </w:r>
            <w:r w:rsidR="00887F9C" w:rsidRPr="00B61C38">
              <w:rPr>
                <w:rFonts w:cstheme="minorHAnsi"/>
                <w:iCs/>
                <w:color w:val="002060"/>
                <w:sz w:val="24"/>
                <w:szCs w:val="24"/>
              </w:rPr>
              <w:t>prevăzute</w:t>
            </w:r>
            <w:r w:rsidRPr="00B61C38">
              <w:rPr>
                <w:rFonts w:cstheme="minorHAnsi"/>
                <w:iCs/>
                <w:color w:val="002060"/>
                <w:sz w:val="24"/>
                <w:szCs w:val="24"/>
              </w:rPr>
              <w:t xml:space="preserve"> in cheltuieli generale de </w:t>
            </w:r>
            <w:r w:rsidR="00887F9C" w:rsidRPr="00B61C38">
              <w:rPr>
                <w:rFonts w:cstheme="minorHAnsi"/>
                <w:iCs/>
                <w:color w:val="002060"/>
                <w:sz w:val="24"/>
                <w:szCs w:val="24"/>
              </w:rPr>
              <w:t>administrație</w:t>
            </w:r>
          </w:p>
        </w:tc>
        <w:tc>
          <w:tcPr>
            <w:tcW w:w="5883" w:type="dxa"/>
          </w:tcPr>
          <w:p w14:paraId="166DA19A" w14:textId="58D47FFE" w:rsidR="00493C78" w:rsidRPr="00B61C38" w:rsidRDefault="0048152C" w:rsidP="00B61C38">
            <w:pPr>
              <w:spacing w:before="60"/>
              <w:ind w:right="120"/>
              <w:jc w:val="both"/>
              <w:rPr>
                <w:rFonts w:cstheme="minorHAnsi"/>
                <w:b/>
                <w:iCs/>
                <w:color w:val="002060"/>
                <w:sz w:val="24"/>
                <w:szCs w:val="24"/>
                <w:lang w:bidi="ro-RO"/>
              </w:rPr>
            </w:pPr>
            <w:r w:rsidRPr="00B61C38">
              <w:rPr>
                <w:rFonts w:cstheme="minorHAnsi"/>
                <w:iCs/>
                <w:color w:val="002060"/>
                <w:sz w:val="24"/>
                <w:szCs w:val="24"/>
              </w:rPr>
              <w:t>Este eligibilă, spre ex. inchirierea de autovehicule cu dotări speciale în vederea transportului de materiale biologice, necesare activității de dezvoltare experimentală din proiect</w:t>
            </w:r>
          </w:p>
        </w:tc>
      </w:tr>
      <w:tr w:rsidR="00B61C38" w:rsidRPr="00B61C38" w14:paraId="34A4F391" w14:textId="77777777" w:rsidTr="002A4306">
        <w:tc>
          <w:tcPr>
            <w:tcW w:w="1881" w:type="dxa"/>
            <w:vMerge/>
          </w:tcPr>
          <w:p w14:paraId="47EF5F39" w14:textId="77777777" w:rsidR="00493C78" w:rsidRPr="00B61C38" w:rsidRDefault="00493C78" w:rsidP="00B61C38">
            <w:pPr>
              <w:spacing w:before="60"/>
              <w:ind w:right="120"/>
              <w:jc w:val="both"/>
              <w:rPr>
                <w:rFonts w:cstheme="minorHAnsi"/>
                <w:b/>
                <w:iCs/>
                <w:color w:val="002060"/>
                <w:sz w:val="24"/>
                <w:szCs w:val="24"/>
                <w:lang w:bidi="ro-RO"/>
              </w:rPr>
            </w:pPr>
          </w:p>
        </w:tc>
        <w:tc>
          <w:tcPr>
            <w:tcW w:w="3145" w:type="dxa"/>
          </w:tcPr>
          <w:p w14:paraId="4524E5D3" w14:textId="28FECE1B" w:rsidR="00493C78" w:rsidRPr="00B61C38" w:rsidRDefault="00493C78" w:rsidP="00B61C38">
            <w:pPr>
              <w:spacing w:before="60"/>
              <w:ind w:right="120"/>
              <w:jc w:val="both"/>
              <w:rPr>
                <w:rFonts w:cstheme="minorHAnsi"/>
                <w:iCs/>
                <w:color w:val="002060"/>
                <w:sz w:val="24"/>
                <w:szCs w:val="24"/>
              </w:rPr>
            </w:pPr>
            <w:r w:rsidRPr="00B61C38">
              <w:rPr>
                <w:rFonts w:cstheme="minorHAnsi"/>
                <w:color w:val="002060"/>
                <w:sz w:val="24"/>
                <w:szCs w:val="24"/>
              </w:rPr>
              <w:t>TAXE</w:t>
            </w:r>
          </w:p>
        </w:tc>
        <w:tc>
          <w:tcPr>
            <w:tcW w:w="3970" w:type="dxa"/>
          </w:tcPr>
          <w:p w14:paraId="33919A82" w14:textId="5235BC52" w:rsidR="00493C78" w:rsidRPr="00B61C38" w:rsidRDefault="00493C78" w:rsidP="00B61C38">
            <w:pPr>
              <w:spacing w:before="60"/>
              <w:ind w:right="120"/>
              <w:jc w:val="both"/>
              <w:rPr>
                <w:rFonts w:cstheme="minorHAnsi"/>
                <w:iCs/>
                <w:color w:val="002060"/>
                <w:sz w:val="24"/>
                <w:szCs w:val="24"/>
              </w:rPr>
            </w:pPr>
            <w:r w:rsidRPr="00B61C38">
              <w:rPr>
                <w:rFonts w:cstheme="minorHAnsi"/>
                <w:color w:val="002060"/>
                <w:sz w:val="24"/>
                <w:szCs w:val="24"/>
              </w:rPr>
              <w:t>Cheltuieli cu taxe, abonamente, cotizații, acorduri, autorizații necesare pentru implementarea proiectului (altele decât cele din Devizul General)</w:t>
            </w:r>
          </w:p>
        </w:tc>
        <w:tc>
          <w:tcPr>
            <w:tcW w:w="5883" w:type="dxa"/>
          </w:tcPr>
          <w:p w14:paraId="0657D4F9" w14:textId="77777777" w:rsidR="0048152C" w:rsidRPr="00B61C38" w:rsidRDefault="0048152C"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 xml:space="preserve">Sunt eligibile inclusiv cheltuielile de publicare științifică, realizată în scopul proiectului </w:t>
            </w:r>
          </w:p>
          <w:p w14:paraId="659DC0A2" w14:textId="77777777" w:rsidR="0048152C" w:rsidRPr="00B61C38" w:rsidRDefault="0048152C" w:rsidP="00B61C38">
            <w:pPr>
              <w:spacing w:before="60"/>
              <w:ind w:right="120"/>
              <w:jc w:val="both"/>
              <w:rPr>
                <w:rFonts w:cstheme="minorHAnsi"/>
                <w:iCs/>
                <w:color w:val="002060"/>
                <w:sz w:val="24"/>
                <w:szCs w:val="24"/>
                <w:lang w:bidi="ro-RO"/>
              </w:rPr>
            </w:pPr>
          </w:p>
          <w:p w14:paraId="73E1324F" w14:textId="77777777" w:rsidR="00493C78" w:rsidRPr="00B61C38" w:rsidRDefault="00493C78" w:rsidP="00B61C38">
            <w:pPr>
              <w:spacing w:before="60"/>
              <w:ind w:right="120"/>
              <w:jc w:val="both"/>
              <w:rPr>
                <w:rFonts w:cstheme="minorHAnsi"/>
                <w:iCs/>
                <w:color w:val="002060"/>
                <w:sz w:val="24"/>
                <w:szCs w:val="24"/>
                <w:lang w:bidi="ro-RO"/>
              </w:rPr>
            </w:pPr>
          </w:p>
        </w:tc>
      </w:tr>
      <w:tr w:rsidR="00B61C38" w:rsidRPr="00B61C38" w14:paraId="56DDD358" w14:textId="77777777" w:rsidTr="00421FB0">
        <w:tc>
          <w:tcPr>
            <w:tcW w:w="1881" w:type="dxa"/>
            <w:vMerge/>
          </w:tcPr>
          <w:p w14:paraId="71D3F308"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6B1F6DD1" w14:textId="72867FCF"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2FC4EB21" w14:textId="2CE2293A"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Achiziționarea de echipamente TIC şi a altor dispozitive aferente (inclusiv cheltuieli cu servicii  de instalare, configurare, testare, integrare, punere în funcțiune)</w:t>
            </w:r>
          </w:p>
        </w:tc>
        <w:tc>
          <w:tcPr>
            <w:tcW w:w="5883" w:type="dxa"/>
            <w:vMerge w:val="restart"/>
          </w:tcPr>
          <w:p w14:paraId="4C3ACF79" w14:textId="041C8AB8" w:rsidR="00A86303" w:rsidRPr="00B61C38" w:rsidRDefault="00A86303"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Eligibile într-un procent de maxim 5% din valoarea totală eligibilă a proiectului</w:t>
            </w:r>
            <w:r w:rsidR="00273069" w:rsidRPr="00B61C38">
              <w:rPr>
                <w:rFonts w:cstheme="minorHAnsi"/>
                <w:iCs/>
                <w:color w:val="002060"/>
                <w:sz w:val="24"/>
                <w:szCs w:val="24"/>
                <w:lang w:bidi="ro-RO"/>
              </w:rPr>
              <w:t>*</w:t>
            </w:r>
          </w:p>
          <w:p w14:paraId="307D22BC" w14:textId="77777777" w:rsidR="00A86303" w:rsidRPr="00B61C38" w:rsidRDefault="00A86303" w:rsidP="00B61C38">
            <w:pPr>
              <w:spacing w:before="60"/>
              <w:ind w:right="120"/>
              <w:jc w:val="both"/>
              <w:rPr>
                <w:rFonts w:cstheme="minorHAnsi"/>
                <w:iCs/>
                <w:color w:val="002060"/>
                <w:sz w:val="24"/>
                <w:szCs w:val="24"/>
                <w:lang w:bidi="ro-RO"/>
              </w:rPr>
            </w:pPr>
          </w:p>
        </w:tc>
      </w:tr>
      <w:tr w:rsidR="00B61C38" w:rsidRPr="00B61C38" w14:paraId="1F4D218D" w14:textId="77777777" w:rsidTr="00421FB0">
        <w:tc>
          <w:tcPr>
            <w:tcW w:w="1881" w:type="dxa"/>
            <w:vMerge/>
          </w:tcPr>
          <w:p w14:paraId="660325DE"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21D099D4" w14:textId="7B5467D0"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3970" w:type="dxa"/>
          </w:tcPr>
          <w:p w14:paraId="5AAA2E3C" w14:textId="701F9D48"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5883" w:type="dxa"/>
            <w:vMerge/>
          </w:tcPr>
          <w:p w14:paraId="4DBC93EE" w14:textId="77777777" w:rsidR="00A86303" w:rsidRPr="00B61C38" w:rsidRDefault="00A86303" w:rsidP="00B61C38">
            <w:pPr>
              <w:spacing w:before="60"/>
              <w:ind w:right="120"/>
              <w:jc w:val="both"/>
              <w:rPr>
                <w:rFonts w:cstheme="minorHAnsi"/>
                <w:b/>
                <w:iCs/>
                <w:color w:val="002060"/>
                <w:sz w:val="24"/>
                <w:szCs w:val="24"/>
                <w:lang w:bidi="ro-RO"/>
              </w:rPr>
            </w:pPr>
          </w:p>
        </w:tc>
      </w:tr>
      <w:tr w:rsidR="00B61C38" w:rsidRPr="00B61C38" w14:paraId="3DF4863C" w14:textId="77777777" w:rsidTr="00421FB0">
        <w:tc>
          <w:tcPr>
            <w:tcW w:w="1881" w:type="dxa"/>
            <w:vMerge/>
          </w:tcPr>
          <w:p w14:paraId="1E7EAEB1"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7D0088A6" w14:textId="239F42B9"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18874C08" w14:textId="2FCF7C43"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 xml:space="preserve">Cheltuieli de amenajare a spațiilor tehnice în care se vor instala echipamentele TIC achiziționate prin proiect </w:t>
            </w:r>
          </w:p>
        </w:tc>
        <w:tc>
          <w:tcPr>
            <w:tcW w:w="5883" w:type="dxa"/>
            <w:vMerge/>
          </w:tcPr>
          <w:p w14:paraId="197C8EF9" w14:textId="77777777" w:rsidR="00A86303" w:rsidRPr="00B61C38" w:rsidRDefault="00A86303" w:rsidP="00B61C38">
            <w:pPr>
              <w:spacing w:before="60"/>
              <w:ind w:right="120"/>
              <w:jc w:val="both"/>
              <w:rPr>
                <w:rFonts w:cstheme="minorHAnsi"/>
                <w:b/>
                <w:iCs/>
                <w:color w:val="002060"/>
                <w:sz w:val="24"/>
                <w:szCs w:val="24"/>
                <w:lang w:bidi="ro-RO"/>
              </w:rPr>
            </w:pPr>
          </w:p>
        </w:tc>
      </w:tr>
      <w:tr w:rsidR="00B61C38" w:rsidRPr="00B61C38" w14:paraId="0F5716B2" w14:textId="77777777" w:rsidTr="009073A3">
        <w:tc>
          <w:tcPr>
            <w:tcW w:w="1881" w:type="dxa"/>
            <w:vMerge w:val="restart"/>
          </w:tcPr>
          <w:p w14:paraId="68863FA1"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b/>
                <w:iCs/>
                <w:color w:val="002060"/>
                <w:sz w:val="24"/>
                <w:szCs w:val="24"/>
                <w:lang w:bidi="ro-RO"/>
              </w:rPr>
              <w:t>Inovare de produs</w:t>
            </w:r>
          </w:p>
          <w:p w14:paraId="0143FA1B" w14:textId="77777777" w:rsidR="002A4306" w:rsidRPr="00B61C38" w:rsidRDefault="002A4306" w:rsidP="00B61C38">
            <w:pPr>
              <w:spacing w:before="60"/>
              <w:ind w:right="120"/>
              <w:jc w:val="both"/>
              <w:rPr>
                <w:rFonts w:cstheme="minorHAnsi"/>
                <w:iCs/>
                <w:color w:val="002060"/>
                <w:sz w:val="24"/>
                <w:szCs w:val="24"/>
              </w:rPr>
            </w:pPr>
          </w:p>
          <w:p w14:paraId="27DE7F87"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1DCF2DD8"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RESURSE UMANE</w:t>
            </w:r>
          </w:p>
          <w:p w14:paraId="301E879B"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1E45161F"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pentru detașarea de personal cu înaltă calificare </w:t>
            </w:r>
          </w:p>
          <w:p w14:paraId="5B6E660F"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14C2C6F3" w14:textId="67DDB593" w:rsidR="002A4306" w:rsidRPr="00B61C38" w:rsidRDefault="002A4306"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t>Sunt eligibile cheltuielile pentru detașarea de personal cu înaltă calificare</w:t>
            </w:r>
            <w:r w:rsidRPr="00B61C38">
              <w:rPr>
                <w:rFonts w:cstheme="minorHAnsi"/>
                <w:iCs/>
                <w:color w:val="002060"/>
                <w:sz w:val="24"/>
                <w:szCs w:val="24"/>
                <w:lang w:bidi="ro-RO"/>
              </w:rPr>
              <w:t xml:space="preserv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agenții de recrutare și indemnizația de deplasare pentru personalul detașat. Costurile unor servicii de consultanță prestate de personalul cu înaltă calificare, fără ca acesta să fie angajat la beneficiar, nu sunt eligibile.</w:t>
            </w:r>
          </w:p>
        </w:tc>
      </w:tr>
      <w:tr w:rsidR="00B61C38" w:rsidRPr="00B61C38" w14:paraId="7DFA94A4" w14:textId="77777777" w:rsidTr="009073A3">
        <w:tc>
          <w:tcPr>
            <w:tcW w:w="1881" w:type="dxa"/>
            <w:vMerge/>
          </w:tcPr>
          <w:p w14:paraId="1B0E69E8"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1301A873"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41A7FBF9"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Costurile pentru serviciile de consultanță în domeniul inovării</w:t>
            </w:r>
          </w:p>
          <w:p w14:paraId="647A6223"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432F633F" w14:textId="77777777" w:rsidR="002A4306" w:rsidRPr="00B61C38" w:rsidRDefault="002A4306"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lastRenderedPageBreak/>
              <w:t>Cheltuielile pentru achiziționarea de servicii de consultanță în domeniul inovării</w:t>
            </w:r>
            <w:r w:rsidRPr="00B61C38">
              <w:rPr>
                <w:rFonts w:cstheme="minorHAnsi"/>
                <w:iCs/>
                <w:color w:val="002060"/>
                <w:sz w:val="24"/>
                <w:szCs w:val="24"/>
                <w:lang w:bidi="ro-RO"/>
              </w:rPr>
              <w:t xml:space="preserve"> presupun cheltuieli cu </w:t>
            </w:r>
            <w:r w:rsidRPr="00B61C38">
              <w:rPr>
                <w:rFonts w:cstheme="minorHAnsi"/>
                <w:iCs/>
                <w:color w:val="002060"/>
                <w:sz w:val="24"/>
                <w:szCs w:val="24"/>
                <w:lang w:bidi="ro-RO"/>
              </w:rPr>
              <w:lastRenderedPageBreak/>
              <w:t>servicii de consultanță, asistență și formare profesională în ceea ce privește transferul de cunoștințe, achiziția, protecția și valorificarea activelor necorporale, utilizarea standardelor și a reglementărilor care le conțin.</w:t>
            </w:r>
          </w:p>
          <w:p w14:paraId="14EA5A6B" w14:textId="77777777" w:rsidR="002A4306" w:rsidRPr="00B61C38" w:rsidRDefault="002A4306"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sunt eligibile în măsura în care sunt achiziționate din surse externe, în condiții de concurență deplină.</w:t>
            </w:r>
          </w:p>
          <w:p w14:paraId="4613BB05"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61D4A81A" w14:textId="77777777" w:rsidTr="009073A3">
        <w:tc>
          <w:tcPr>
            <w:tcW w:w="1881" w:type="dxa"/>
            <w:vMerge/>
          </w:tcPr>
          <w:p w14:paraId="11255204"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5FC80F6F"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19050711"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pentru servicii de sprijinire a inovării</w:t>
            </w:r>
          </w:p>
          <w:p w14:paraId="70ECE6AC"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4B5A49F9"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Cheltuielile pentru achiziționarea de servicii de sprijinire a inovării presupun cheltuieli cu spații de lucru, bănci de date, biblioteci, cercetare de piață, laboratoare, etichetare de calitate, testarea și certificarea calității în scopul dezvoltării de produse, procese sau servicii mai eficace.</w:t>
            </w:r>
          </w:p>
        </w:tc>
      </w:tr>
      <w:tr w:rsidR="00B61C38" w:rsidRPr="00B61C38" w14:paraId="2E9A2A19" w14:textId="77777777" w:rsidTr="009073A3">
        <w:tc>
          <w:tcPr>
            <w:tcW w:w="1881" w:type="dxa"/>
            <w:vMerge/>
          </w:tcPr>
          <w:p w14:paraId="3641D4B3"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vMerge w:val="restart"/>
          </w:tcPr>
          <w:p w14:paraId="1689960B"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p w14:paraId="374DF49F"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6B4CF758" w14:textId="3F8BA7F0"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pentru obținerea, validarea si protejarea brevetelor si a altor active necorporale </w:t>
            </w:r>
          </w:p>
        </w:tc>
        <w:tc>
          <w:tcPr>
            <w:tcW w:w="5883" w:type="dxa"/>
          </w:tcPr>
          <w:p w14:paraId="02B9D7D8"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758121F9" w14:textId="77777777" w:rsidTr="009073A3">
        <w:tc>
          <w:tcPr>
            <w:tcW w:w="1881" w:type="dxa"/>
            <w:vMerge/>
          </w:tcPr>
          <w:p w14:paraId="781ECC24"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vMerge/>
          </w:tcPr>
          <w:p w14:paraId="508A77FD"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6B2A08F0" w14:textId="0B57C6CC" w:rsidR="002A4306" w:rsidRPr="00B61C38" w:rsidRDefault="002A4306" w:rsidP="00B61C38">
            <w:pPr>
              <w:spacing w:before="60"/>
              <w:jc w:val="both"/>
              <w:rPr>
                <w:rFonts w:cstheme="minorHAnsi"/>
                <w:color w:val="002060"/>
                <w:sz w:val="24"/>
                <w:szCs w:val="24"/>
              </w:rPr>
            </w:pPr>
            <w:r w:rsidRPr="00B61C38">
              <w:rPr>
                <w:rFonts w:cstheme="minorHAnsi"/>
                <w:color w:val="002060"/>
                <w:sz w:val="24"/>
                <w:szCs w:val="24"/>
              </w:rPr>
              <w:t xml:space="preserve">Cheltuieli cu </w:t>
            </w:r>
            <w:r w:rsidR="00887F9C" w:rsidRPr="00B61C38">
              <w:rPr>
                <w:rFonts w:cstheme="minorHAnsi"/>
                <w:color w:val="002060"/>
                <w:sz w:val="24"/>
                <w:szCs w:val="24"/>
              </w:rPr>
              <w:t>închirierea</w:t>
            </w:r>
            <w:r w:rsidRPr="00B61C38">
              <w:rPr>
                <w:rFonts w:cstheme="minorHAnsi"/>
                <w:color w:val="002060"/>
                <w:sz w:val="24"/>
                <w:szCs w:val="24"/>
              </w:rPr>
              <w:t xml:space="preserve">, altele </w:t>
            </w:r>
            <w:r w:rsidR="00887F9C" w:rsidRPr="00B61C38">
              <w:rPr>
                <w:rFonts w:cstheme="minorHAnsi"/>
                <w:color w:val="002060"/>
                <w:sz w:val="24"/>
                <w:szCs w:val="24"/>
              </w:rPr>
              <w:t>decât</w:t>
            </w:r>
            <w:r w:rsidRPr="00B61C38">
              <w:rPr>
                <w:rFonts w:cstheme="minorHAnsi"/>
                <w:color w:val="002060"/>
                <w:sz w:val="24"/>
                <w:szCs w:val="24"/>
              </w:rPr>
              <w:t xml:space="preserve"> cele </w:t>
            </w:r>
            <w:r w:rsidR="00887F9C" w:rsidRPr="00B61C38">
              <w:rPr>
                <w:rFonts w:cstheme="minorHAnsi"/>
                <w:color w:val="002060"/>
                <w:sz w:val="24"/>
                <w:szCs w:val="24"/>
              </w:rPr>
              <w:t>prevăzute</w:t>
            </w:r>
            <w:r w:rsidRPr="00B61C38">
              <w:rPr>
                <w:rFonts w:cstheme="minorHAnsi"/>
                <w:color w:val="002060"/>
                <w:sz w:val="24"/>
                <w:szCs w:val="24"/>
              </w:rPr>
              <w:t xml:space="preserve"> in cheltuieli generale de </w:t>
            </w:r>
            <w:r w:rsidR="00887F9C" w:rsidRPr="00B61C38">
              <w:rPr>
                <w:rFonts w:cstheme="minorHAnsi"/>
                <w:color w:val="002060"/>
                <w:sz w:val="24"/>
                <w:szCs w:val="24"/>
              </w:rPr>
              <w:t>administrație</w:t>
            </w:r>
          </w:p>
        </w:tc>
        <w:tc>
          <w:tcPr>
            <w:tcW w:w="5883" w:type="dxa"/>
          </w:tcPr>
          <w:p w14:paraId="46A5CBD5" w14:textId="3F14278B" w:rsidR="002A4306" w:rsidRPr="00B61C38" w:rsidRDefault="00A86303"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Este eligibilă, spre ex. </w:t>
            </w:r>
            <w:r w:rsidR="007E78BA" w:rsidRPr="00B61C38">
              <w:rPr>
                <w:rFonts w:cstheme="minorHAnsi"/>
                <w:iCs/>
                <w:color w:val="002060"/>
                <w:sz w:val="24"/>
                <w:szCs w:val="24"/>
              </w:rPr>
              <w:t>închirierea</w:t>
            </w:r>
            <w:r w:rsidRPr="00B61C38">
              <w:rPr>
                <w:rFonts w:cstheme="minorHAnsi"/>
                <w:iCs/>
                <w:color w:val="002060"/>
                <w:sz w:val="24"/>
                <w:szCs w:val="24"/>
              </w:rPr>
              <w:t xml:space="preserve"> de autovehicule cu dotări speciale în vederea transportului de materiale biologice, necesare activității de inovare din proiect</w:t>
            </w:r>
          </w:p>
        </w:tc>
      </w:tr>
      <w:tr w:rsidR="00B61C38" w:rsidRPr="00B61C38" w14:paraId="47247E30" w14:textId="77777777" w:rsidTr="009073A3">
        <w:tc>
          <w:tcPr>
            <w:tcW w:w="1881" w:type="dxa"/>
            <w:vMerge/>
          </w:tcPr>
          <w:p w14:paraId="266FB65A"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26B37390" w14:textId="1AD492EC" w:rsidR="002A4306" w:rsidRPr="00B61C38" w:rsidRDefault="002A4306" w:rsidP="00B61C38">
            <w:pPr>
              <w:spacing w:before="60"/>
              <w:ind w:right="120"/>
              <w:jc w:val="both"/>
              <w:rPr>
                <w:rFonts w:cstheme="minorHAnsi"/>
                <w:iCs/>
                <w:color w:val="002060"/>
                <w:sz w:val="24"/>
                <w:szCs w:val="24"/>
              </w:rPr>
            </w:pPr>
            <w:r w:rsidRPr="00B61C38">
              <w:rPr>
                <w:rFonts w:cstheme="minorHAnsi"/>
                <w:color w:val="002060"/>
                <w:sz w:val="24"/>
                <w:szCs w:val="24"/>
              </w:rPr>
              <w:t>TAXE</w:t>
            </w:r>
          </w:p>
        </w:tc>
        <w:tc>
          <w:tcPr>
            <w:tcW w:w="3970" w:type="dxa"/>
          </w:tcPr>
          <w:p w14:paraId="4D651F1F" w14:textId="68152FAA" w:rsidR="002A4306" w:rsidRPr="00B61C38" w:rsidRDefault="002A4306" w:rsidP="00B61C38">
            <w:pPr>
              <w:spacing w:before="60"/>
              <w:jc w:val="both"/>
              <w:rPr>
                <w:rFonts w:cstheme="minorHAnsi"/>
                <w:color w:val="002060"/>
                <w:sz w:val="24"/>
                <w:szCs w:val="24"/>
              </w:rPr>
            </w:pPr>
            <w:r w:rsidRPr="00B61C38">
              <w:rPr>
                <w:rFonts w:cstheme="minorHAnsi"/>
                <w:color w:val="002060"/>
                <w:sz w:val="24"/>
                <w:szCs w:val="24"/>
              </w:rPr>
              <w:t>Cheltuieli cu taxe, abonamente, cotizații, acorduri, autorizații necesare pentru implementarea proiectului (altele decât cele din Devizul General)</w:t>
            </w:r>
          </w:p>
        </w:tc>
        <w:tc>
          <w:tcPr>
            <w:tcW w:w="5883" w:type="dxa"/>
          </w:tcPr>
          <w:p w14:paraId="1C48F0C4" w14:textId="77777777" w:rsidR="00A86303" w:rsidRPr="00B61C38" w:rsidRDefault="00A86303"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t xml:space="preserve">Sunt eligibile inclusiv cheltuielile de publicare științifică, realizată în scopul proiectului </w:t>
            </w:r>
          </w:p>
          <w:p w14:paraId="3B67D0DD"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4FFBBEA7" w14:textId="77777777" w:rsidTr="009073A3">
        <w:tc>
          <w:tcPr>
            <w:tcW w:w="1881" w:type="dxa"/>
            <w:vMerge/>
          </w:tcPr>
          <w:p w14:paraId="0DBCBCF6"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1CA9D6C7" w14:textId="0FD274FD"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3AA1469E" w14:textId="17DEB46D" w:rsidR="00A86303" w:rsidRPr="00B61C38" w:rsidRDefault="00A86303" w:rsidP="00B61C38">
            <w:pPr>
              <w:spacing w:before="60"/>
              <w:jc w:val="both"/>
              <w:rPr>
                <w:rFonts w:cstheme="minorHAnsi"/>
                <w:color w:val="002060"/>
                <w:sz w:val="24"/>
                <w:szCs w:val="24"/>
              </w:rPr>
            </w:pPr>
            <w:r w:rsidRPr="00B61C38">
              <w:rPr>
                <w:rFonts w:cstheme="minorHAnsi"/>
                <w:color w:val="002060"/>
                <w:sz w:val="24"/>
                <w:szCs w:val="24"/>
              </w:rPr>
              <w:t xml:space="preserve">Achiziționarea de echipamente TIC şi a altor dispozitive aferente (inclusiv cheltuieli cu servicii  de instalare, </w:t>
            </w:r>
            <w:r w:rsidRPr="00B61C38">
              <w:rPr>
                <w:rFonts w:cstheme="minorHAnsi"/>
                <w:color w:val="002060"/>
                <w:sz w:val="24"/>
                <w:szCs w:val="24"/>
              </w:rPr>
              <w:lastRenderedPageBreak/>
              <w:t>configurare, testare, integrare, punere în funcțiune)</w:t>
            </w:r>
          </w:p>
        </w:tc>
        <w:tc>
          <w:tcPr>
            <w:tcW w:w="5883" w:type="dxa"/>
            <w:vMerge w:val="restart"/>
          </w:tcPr>
          <w:p w14:paraId="1A2D519C" w14:textId="77B3DB8D" w:rsidR="00A86303" w:rsidRPr="00B61C38" w:rsidRDefault="00A86303"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lastRenderedPageBreak/>
              <w:t>Eligibile într-un procent de maxim 5% din valoarea totală eligibilă a proiectului</w:t>
            </w:r>
            <w:r w:rsidR="00273069" w:rsidRPr="00B61C38">
              <w:rPr>
                <w:rFonts w:cstheme="minorHAnsi"/>
                <w:iCs/>
                <w:color w:val="002060"/>
                <w:sz w:val="24"/>
                <w:szCs w:val="24"/>
                <w:lang w:bidi="ro-RO"/>
              </w:rPr>
              <w:t>*</w:t>
            </w:r>
          </w:p>
          <w:p w14:paraId="581EE953" w14:textId="77777777" w:rsidR="00A86303" w:rsidRPr="00B61C38" w:rsidRDefault="00A86303" w:rsidP="00B61C38">
            <w:pPr>
              <w:spacing w:before="60"/>
              <w:ind w:right="120"/>
              <w:jc w:val="both"/>
              <w:rPr>
                <w:rFonts w:cstheme="minorHAnsi"/>
                <w:iCs/>
                <w:color w:val="002060"/>
                <w:sz w:val="24"/>
                <w:szCs w:val="24"/>
              </w:rPr>
            </w:pPr>
          </w:p>
        </w:tc>
      </w:tr>
      <w:tr w:rsidR="00B61C38" w:rsidRPr="00B61C38" w14:paraId="06288DB1" w14:textId="77777777" w:rsidTr="009073A3">
        <w:tc>
          <w:tcPr>
            <w:tcW w:w="1881" w:type="dxa"/>
            <w:vMerge/>
          </w:tcPr>
          <w:p w14:paraId="2F947FF1"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6EFD1EE2" w14:textId="55BC7B02"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3970" w:type="dxa"/>
          </w:tcPr>
          <w:p w14:paraId="7F96B83D" w14:textId="3AC7EB85" w:rsidR="00A86303" w:rsidRPr="00B61C38" w:rsidRDefault="00A86303" w:rsidP="00B61C38">
            <w:pPr>
              <w:spacing w:before="60"/>
              <w:jc w:val="both"/>
              <w:rPr>
                <w:rFonts w:cstheme="minorHAnsi"/>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5883" w:type="dxa"/>
            <w:vMerge/>
          </w:tcPr>
          <w:p w14:paraId="5426EAFA" w14:textId="77777777" w:rsidR="00A86303" w:rsidRPr="00B61C38" w:rsidRDefault="00A86303" w:rsidP="00B61C38">
            <w:pPr>
              <w:spacing w:before="60"/>
              <w:ind w:right="120"/>
              <w:jc w:val="both"/>
              <w:rPr>
                <w:rFonts w:cstheme="minorHAnsi"/>
                <w:iCs/>
                <w:color w:val="002060"/>
                <w:sz w:val="24"/>
                <w:szCs w:val="24"/>
              </w:rPr>
            </w:pPr>
          </w:p>
        </w:tc>
      </w:tr>
      <w:tr w:rsidR="00B61C38" w:rsidRPr="00B61C38" w14:paraId="2A096EE6" w14:textId="77777777" w:rsidTr="009073A3">
        <w:tc>
          <w:tcPr>
            <w:tcW w:w="1881" w:type="dxa"/>
            <w:vMerge/>
          </w:tcPr>
          <w:p w14:paraId="4C886A6D" w14:textId="77777777" w:rsidR="00A86303" w:rsidRPr="00B61C38" w:rsidRDefault="00A86303" w:rsidP="00B61C38">
            <w:pPr>
              <w:spacing w:before="60"/>
              <w:ind w:right="120"/>
              <w:jc w:val="both"/>
              <w:rPr>
                <w:rFonts w:cstheme="minorHAnsi"/>
                <w:b/>
                <w:iCs/>
                <w:color w:val="002060"/>
                <w:sz w:val="24"/>
                <w:szCs w:val="24"/>
                <w:lang w:bidi="ro-RO"/>
              </w:rPr>
            </w:pPr>
          </w:p>
        </w:tc>
        <w:tc>
          <w:tcPr>
            <w:tcW w:w="3145" w:type="dxa"/>
          </w:tcPr>
          <w:p w14:paraId="2867BABB" w14:textId="33C87AD8" w:rsidR="00A86303" w:rsidRPr="00B61C38" w:rsidRDefault="00A86303"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2E735753" w14:textId="2D1D8032" w:rsidR="00A86303" w:rsidRPr="00B61C38" w:rsidRDefault="00A86303" w:rsidP="00B61C38">
            <w:pPr>
              <w:spacing w:before="60"/>
              <w:jc w:val="both"/>
              <w:rPr>
                <w:rFonts w:cstheme="minorHAnsi"/>
                <w:color w:val="002060"/>
                <w:sz w:val="24"/>
                <w:szCs w:val="24"/>
              </w:rPr>
            </w:pPr>
            <w:r w:rsidRPr="00B61C38">
              <w:rPr>
                <w:rFonts w:cstheme="minorHAnsi"/>
                <w:color w:val="002060"/>
                <w:sz w:val="24"/>
                <w:szCs w:val="24"/>
              </w:rPr>
              <w:t xml:space="preserve">Cheltuieli de amenajare a spațiilor tehnice în care se vor instala echipamentele TIC achiziționate prin proiect </w:t>
            </w:r>
          </w:p>
        </w:tc>
        <w:tc>
          <w:tcPr>
            <w:tcW w:w="5883" w:type="dxa"/>
            <w:vMerge/>
          </w:tcPr>
          <w:p w14:paraId="19E9D842" w14:textId="77777777" w:rsidR="00A86303" w:rsidRPr="00B61C38" w:rsidRDefault="00A86303" w:rsidP="00B61C38">
            <w:pPr>
              <w:spacing w:before="60"/>
              <w:ind w:right="120"/>
              <w:jc w:val="both"/>
              <w:rPr>
                <w:rFonts w:cstheme="minorHAnsi"/>
                <w:iCs/>
                <w:color w:val="002060"/>
                <w:sz w:val="24"/>
                <w:szCs w:val="24"/>
              </w:rPr>
            </w:pPr>
          </w:p>
        </w:tc>
      </w:tr>
      <w:tr w:rsidR="00B61C38" w:rsidRPr="00B61C38" w14:paraId="69E610CB" w14:textId="77777777" w:rsidTr="009073A3">
        <w:tc>
          <w:tcPr>
            <w:tcW w:w="1881" w:type="dxa"/>
            <w:vMerge/>
          </w:tcPr>
          <w:p w14:paraId="448AEFA6"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21188B59" w14:textId="5FCBBBD4" w:rsidR="002A4306" w:rsidRPr="00B61C38" w:rsidRDefault="002A4306" w:rsidP="00B61C38">
            <w:pPr>
              <w:spacing w:before="60"/>
              <w:ind w:right="120"/>
              <w:jc w:val="both"/>
              <w:rPr>
                <w:rFonts w:cstheme="minorHAnsi"/>
                <w:iCs/>
                <w:color w:val="002060"/>
                <w:sz w:val="24"/>
                <w:szCs w:val="24"/>
              </w:rPr>
            </w:pPr>
            <w:r w:rsidRPr="00B61C38">
              <w:rPr>
                <w:rFonts w:cstheme="minorHAnsi"/>
                <w:color w:val="002060"/>
                <w:sz w:val="24"/>
                <w:szCs w:val="24"/>
              </w:rPr>
              <w:t>Costurile investițiilor în active corporale şi necorporale</w:t>
            </w:r>
          </w:p>
        </w:tc>
        <w:tc>
          <w:tcPr>
            <w:tcW w:w="3970" w:type="dxa"/>
          </w:tcPr>
          <w:p w14:paraId="45A69938" w14:textId="25F1A0AA" w:rsidR="002A4306" w:rsidRPr="00B61C38" w:rsidRDefault="002A4306" w:rsidP="00B61C38">
            <w:pPr>
              <w:spacing w:before="60"/>
              <w:jc w:val="both"/>
              <w:rPr>
                <w:rFonts w:cstheme="minorHAnsi"/>
                <w:color w:val="002060"/>
                <w:sz w:val="24"/>
                <w:szCs w:val="24"/>
              </w:rPr>
            </w:pPr>
            <w:r w:rsidRPr="00B61C38">
              <w:rPr>
                <w:rFonts w:cstheme="minorHAnsi"/>
                <w:color w:val="002060"/>
                <w:sz w:val="24"/>
                <w:szCs w:val="24"/>
              </w:rPr>
              <w:t>Cheltuielile pentru achiziționarea şi/sau dezvoltarea programelor informatice/soluțiilor/aplicațiilor software/licențelor necesare implementării proiectului, configurarea şi implementarea bazelor de date, migrarea şi integrarea diverselor structuri de date existente</w:t>
            </w:r>
          </w:p>
        </w:tc>
        <w:tc>
          <w:tcPr>
            <w:tcW w:w="5883" w:type="dxa"/>
          </w:tcPr>
          <w:p w14:paraId="2350C28D"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4DF41188" w14:textId="77777777" w:rsidTr="009073A3">
        <w:tc>
          <w:tcPr>
            <w:tcW w:w="1881" w:type="dxa"/>
            <w:vMerge w:val="restart"/>
          </w:tcPr>
          <w:p w14:paraId="6B4DD680" w14:textId="77777777" w:rsidR="002A4306" w:rsidRPr="00B61C38" w:rsidRDefault="002A4306"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Inovare de proces și organizațională</w:t>
            </w:r>
          </w:p>
        </w:tc>
        <w:tc>
          <w:tcPr>
            <w:tcW w:w="3145" w:type="dxa"/>
          </w:tcPr>
          <w:p w14:paraId="242AE00B"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RESURSE UMANE</w:t>
            </w:r>
          </w:p>
          <w:p w14:paraId="1BE1BD12"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3E1F226C"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pentru detașarea de personal cu înaltă calificare </w:t>
            </w:r>
          </w:p>
          <w:p w14:paraId="4B785CA1"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3704CB32" w14:textId="4941562C"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Sunt eligibile cheltuielile pentru detașarea de personal cu înaltă calificare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agenții de recrutare și indemnizația de deplasare pentru personalul detașat. Costurile unor servicii de consultanță prestate de </w:t>
            </w:r>
            <w:r w:rsidRPr="00B61C38">
              <w:rPr>
                <w:rFonts w:cstheme="minorHAnsi"/>
                <w:iCs/>
                <w:color w:val="002060"/>
                <w:sz w:val="24"/>
                <w:szCs w:val="24"/>
              </w:rPr>
              <w:lastRenderedPageBreak/>
              <w:t>personalul cu înaltă calificare, fără ca acesta să fie angajat la beneficiar, nu sunt eligibile.</w:t>
            </w:r>
          </w:p>
        </w:tc>
      </w:tr>
      <w:tr w:rsidR="00B61C38" w:rsidRPr="00B61C38" w14:paraId="5763604E" w14:textId="77777777" w:rsidTr="009073A3">
        <w:tc>
          <w:tcPr>
            <w:tcW w:w="1881" w:type="dxa"/>
            <w:vMerge/>
          </w:tcPr>
          <w:p w14:paraId="27517C7A"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7C2127A3"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SERVICII</w:t>
            </w:r>
          </w:p>
        </w:tc>
        <w:tc>
          <w:tcPr>
            <w:tcW w:w="3970" w:type="dxa"/>
          </w:tcPr>
          <w:p w14:paraId="0E9F13A8" w14:textId="6A93A1CF"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aferente unor activități de transfer de abilități/competențe/cunoștințe de cercetare-dezvoltare</w:t>
            </w:r>
          </w:p>
        </w:tc>
        <w:tc>
          <w:tcPr>
            <w:tcW w:w="5883" w:type="dxa"/>
          </w:tcPr>
          <w:p w14:paraId="07C1C8A2" w14:textId="6A0F230F" w:rsidR="002A4306" w:rsidRPr="00B61C38" w:rsidRDefault="002A4306"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t>Cheltuielile pentru achiziția de servicii</w:t>
            </w:r>
            <w:r w:rsidRPr="00B61C38">
              <w:rPr>
                <w:rFonts w:cstheme="minorHAnsi"/>
                <w:iCs/>
                <w:color w:val="002060"/>
                <w:sz w:val="24"/>
                <w:szCs w:val="24"/>
                <w:lang w:bidi="ro-RO"/>
              </w:rPr>
              <w:t xml:space="preserve"> sunt eligibile în măsura în care sunt achiziționate din surse externe, în condiții de concurență deplină.</w:t>
            </w:r>
          </w:p>
          <w:p w14:paraId="303AB5F6"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4628EA49" w14:textId="77777777" w:rsidTr="009073A3">
        <w:tc>
          <w:tcPr>
            <w:tcW w:w="1881" w:type="dxa"/>
            <w:vMerge/>
          </w:tcPr>
          <w:p w14:paraId="1A72642F"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317A1C5E" w14:textId="796A2F4C"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349F0BF4"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4251CAEB" w14:textId="3CB37B82"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de amortizare pentru clădiri şi spații, în măsura şi pe durata utilizării acestor clădiri şi spații pentru activitatea de inovare de proces și organizațională </w:t>
            </w:r>
          </w:p>
        </w:tc>
        <w:tc>
          <w:tcPr>
            <w:tcW w:w="5883" w:type="dxa"/>
          </w:tcPr>
          <w:p w14:paraId="56E26426"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1A805C06" w14:textId="77777777" w:rsidTr="009073A3">
        <w:tc>
          <w:tcPr>
            <w:tcW w:w="1881" w:type="dxa"/>
            <w:vMerge/>
          </w:tcPr>
          <w:p w14:paraId="2AB0BC40"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5932B2E6" w14:textId="1C481D4C"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0905FE9F"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654F4979" w14:textId="4C9606FD"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cu achiziția de active fixe corporale (altele decât terenuri si imobile), obiecte de inventar, materiale consumabile</w:t>
            </w:r>
          </w:p>
        </w:tc>
        <w:tc>
          <w:tcPr>
            <w:tcW w:w="5883" w:type="dxa"/>
          </w:tcPr>
          <w:p w14:paraId="2DC2854B"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b/>
                <w:iCs/>
                <w:color w:val="002060"/>
                <w:sz w:val="24"/>
                <w:szCs w:val="24"/>
                <w:lang w:bidi="ro-RO"/>
              </w:rPr>
              <w:t>Sunt eligibile cheltuielile pentru achiziția de materiale, consumabile şi alte produse similare</w:t>
            </w:r>
            <w:r w:rsidRPr="00B61C38">
              <w:rPr>
                <w:rFonts w:cstheme="minorHAnsi"/>
                <w:iCs/>
                <w:color w:val="002060"/>
                <w:sz w:val="24"/>
                <w:szCs w:val="24"/>
                <w:lang w:bidi="ro-RO"/>
              </w:rPr>
              <w:t xml:space="preserve"> suportate direct ca urmare a activității de inovare de proces și organizațională.</w:t>
            </w:r>
          </w:p>
        </w:tc>
      </w:tr>
      <w:tr w:rsidR="00B61C38" w:rsidRPr="00B61C38" w14:paraId="7E76A4F4" w14:textId="77777777" w:rsidTr="009073A3">
        <w:tc>
          <w:tcPr>
            <w:tcW w:w="1881" w:type="dxa"/>
            <w:vMerge w:val="restart"/>
          </w:tcPr>
          <w:p w14:paraId="49571A7C" w14:textId="77777777" w:rsidR="002A4306" w:rsidRPr="00B61C38" w:rsidRDefault="002A4306"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Investiții inițiale pentru introducerea în producție</w:t>
            </w:r>
          </w:p>
        </w:tc>
        <w:tc>
          <w:tcPr>
            <w:tcW w:w="3145" w:type="dxa"/>
          </w:tcPr>
          <w:p w14:paraId="2D9FEBC0" w14:textId="5A02CFCC"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ECHIPAMENTE/ DOTARI/ ACTIVE CORPORALE</w:t>
            </w:r>
          </w:p>
          <w:p w14:paraId="6B240362"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7F506595" w14:textId="0414B40A"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cu achiziția de active fixe corporale (altele decât terenuri si imobile), obiecte de inventar, materiale consumabile</w:t>
            </w:r>
          </w:p>
        </w:tc>
        <w:tc>
          <w:tcPr>
            <w:tcW w:w="5883" w:type="dxa"/>
          </w:tcPr>
          <w:p w14:paraId="4A55F944"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Sunt eligibile cheltuielile cu Cheltuieli cu achiziția de active fixe corporale pentru introducerea în producție a rezultatelor CDI și transferului tehnologic*.</w:t>
            </w:r>
          </w:p>
          <w:p w14:paraId="5F489485" w14:textId="77777777" w:rsidR="002A4306" w:rsidRPr="00B61C38" w:rsidRDefault="002A4306" w:rsidP="00B61C38">
            <w:pPr>
              <w:spacing w:before="60"/>
              <w:ind w:right="120"/>
              <w:jc w:val="both"/>
              <w:rPr>
                <w:rFonts w:cstheme="minorHAnsi"/>
                <w:iCs/>
                <w:color w:val="002060"/>
                <w:sz w:val="24"/>
                <w:szCs w:val="24"/>
              </w:rPr>
            </w:pPr>
          </w:p>
        </w:tc>
      </w:tr>
      <w:tr w:rsidR="00B61C38" w:rsidRPr="00B61C38" w14:paraId="2094DD25" w14:textId="77777777" w:rsidTr="009073A3">
        <w:tc>
          <w:tcPr>
            <w:tcW w:w="1881" w:type="dxa"/>
            <w:vMerge/>
          </w:tcPr>
          <w:p w14:paraId="28A32166"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tcPr>
          <w:p w14:paraId="14A3CB5F" w14:textId="6BB66C5D"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CHELTUIELI CU ACTIVE NECORPORALE</w:t>
            </w:r>
          </w:p>
        </w:tc>
        <w:tc>
          <w:tcPr>
            <w:tcW w:w="3970" w:type="dxa"/>
          </w:tcPr>
          <w:p w14:paraId="6ABDB461"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4.6 Active necorporale</w:t>
            </w:r>
          </w:p>
          <w:p w14:paraId="0ABDE846"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328482A6"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lang w:bidi="ro-RO"/>
              </w:rPr>
              <w:t xml:space="preserve">Este eligibilă achiziția de cunoștințe tehnice, brevete, drepturi de utilizare pentru introducerea în producție a </w:t>
            </w:r>
            <w:r w:rsidRPr="00B61C38">
              <w:rPr>
                <w:rFonts w:cstheme="minorHAnsi"/>
                <w:iCs/>
                <w:color w:val="002060"/>
                <w:sz w:val="24"/>
                <w:szCs w:val="24"/>
              </w:rPr>
              <w:t>rezultatelor CDI și transferului tehnologic.</w:t>
            </w:r>
          </w:p>
        </w:tc>
      </w:tr>
      <w:tr w:rsidR="00B61C38" w:rsidRPr="00B61C38" w14:paraId="0A7D3047" w14:textId="77777777" w:rsidTr="009073A3">
        <w:tc>
          <w:tcPr>
            <w:tcW w:w="1881" w:type="dxa"/>
            <w:vMerge/>
            <w:shd w:val="clear" w:color="auto" w:fill="FFFFFF" w:themeFill="background1"/>
          </w:tcPr>
          <w:p w14:paraId="1A138071" w14:textId="77777777" w:rsidR="0030494C" w:rsidRPr="00B61C38" w:rsidRDefault="0030494C" w:rsidP="00B61C38">
            <w:pPr>
              <w:spacing w:before="60"/>
              <w:ind w:right="120"/>
              <w:jc w:val="both"/>
              <w:rPr>
                <w:rFonts w:cstheme="minorHAnsi"/>
                <w:b/>
                <w:iCs/>
                <w:color w:val="002060"/>
                <w:sz w:val="24"/>
                <w:szCs w:val="24"/>
                <w:lang w:bidi="ro-RO"/>
              </w:rPr>
            </w:pPr>
          </w:p>
        </w:tc>
        <w:tc>
          <w:tcPr>
            <w:tcW w:w="3145" w:type="dxa"/>
            <w:shd w:val="clear" w:color="auto" w:fill="FFFFFF" w:themeFill="background1"/>
          </w:tcPr>
          <w:p w14:paraId="79334032" w14:textId="1BFA0BAC"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Costurile investițiilor în active corporale şi necorporale</w:t>
            </w:r>
          </w:p>
        </w:tc>
        <w:tc>
          <w:tcPr>
            <w:tcW w:w="3970" w:type="dxa"/>
            <w:shd w:val="clear" w:color="auto" w:fill="FFFFFF" w:themeFill="background1"/>
          </w:tcPr>
          <w:p w14:paraId="3E32B381" w14:textId="3A1BE299"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 xml:space="preserve">Achiziționarea de echipamente TIC şi a altor dispozitive aferente (inclusiv cheltuieli cu servicii  de instalare, </w:t>
            </w:r>
            <w:r w:rsidRPr="00B61C38">
              <w:rPr>
                <w:rFonts w:cstheme="minorHAnsi"/>
                <w:color w:val="002060"/>
                <w:sz w:val="24"/>
                <w:szCs w:val="24"/>
              </w:rPr>
              <w:lastRenderedPageBreak/>
              <w:t>configurare, testare, integrare, punere în funcțiune)</w:t>
            </w:r>
          </w:p>
        </w:tc>
        <w:tc>
          <w:tcPr>
            <w:tcW w:w="5883" w:type="dxa"/>
            <w:vMerge w:val="restart"/>
            <w:shd w:val="clear" w:color="auto" w:fill="FFFFFF" w:themeFill="background1"/>
          </w:tcPr>
          <w:p w14:paraId="66191045" w14:textId="0D1E88C8" w:rsidR="0030494C" w:rsidRPr="00B61C38" w:rsidRDefault="0030494C" w:rsidP="00B61C38">
            <w:pPr>
              <w:spacing w:before="60"/>
              <w:ind w:right="120"/>
              <w:jc w:val="both"/>
              <w:rPr>
                <w:rFonts w:cstheme="minorHAnsi"/>
                <w:iCs/>
                <w:color w:val="002060"/>
                <w:sz w:val="24"/>
                <w:szCs w:val="24"/>
                <w:lang w:bidi="ro-RO"/>
              </w:rPr>
            </w:pPr>
            <w:r w:rsidRPr="00B61C38">
              <w:rPr>
                <w:rFonts w:cstheme="minorHAnsi"/>
                <w:iCs/>
                <w:color w:val="002060"/>
                <w:sz w:val="24"/>
                <w:szCs w:val="24"/>
                <w:lang w:bidi="ro-RO"/>
              </w:rPr>
              <w:lastRenderedPageBreak/>
              <w:t>Eligibile într-un procent de maxim 5% din valoarea totală eligibilă a proiectului</w:t>
            </w:r>
            <w:r w:rsidR="00273069" w:rsidRPr="00B61C38">
              <w:rPr>
                <w:rFonts w:cstheme="minorHAnsi"/>
                <w:iCs/>
                <w:color w:val="002060"/>
                <w:sz w:val="24"/>
                <w:szCs w:val="24"/>
                <w:lang w:bidi="ro-RO"/>
              </w:rPr>
              <w:t>*</w:t>
            </w:r>
          </w:p>
          <w:p w14:paraId="3A1D20B9" w14:textId="77777777" w:rsidR="0030494C" w:rsidRPr="00B61C38" w:rsidRDefault="0030494C" w:rsidP="00B61C38">
            <w:pPr>
              <w:spacing w:before="60"/>
              <w:ind w:right="120"/>
              <w:jc w:val="both"/>
              <w:rPr>
                <w:rFonts w:cstheme="minorHAnsi"/>
                <w:iCs/>
                <w:color w:val="002060"/>
                <w:sz w:val="24"/>
                <w:szCs w:val="24"/>
                <w:lang w:bidi="ro-RO"/>
              </w:rPr>
            </w:pPr>
          </w:p>
        </w:tc>
      </w:tr>
      <w:tr w:rsidR="00B61C38" w:rsidRPr="00B61C38" w14:paraId="4C215B93" w14:textId="77777777" w:rsidTr="009073A3">
        <w:tc>
          <w:tcPr>
            <w:tcW w:w="1881" w:type="dxa"/>
            <w:vMerge/>
            <w:shd w:val="clear" w:color="auto" w:fill="FFFFFF" w:themeFill="background1"/>
          </w:tcPr>
          <w:p w14:paraId="7FB1C9D0" w14:textId="77777777" w:rsidR="0030494C" w:rsidRPr="00B61C38" w:rsidRDefault="0030494C" w:rsidP="00B61C38">
            <w:pPr>
              <w:spacing w:before="60"/>
              <w:ind w:right="120"/>
              <w:jc w:val="both"/>
              <w:rPr>
                <w:rFonts w:cstheme="minorHAnsi"/>
                <w:b/>
                <w:iCs/>
                <w:color w:val="002060"/>
                <w:sz w:val="24"/>
                <w:szCs w:val="24"/>
                <w:lang w:bidi="ro-RO"/>
              </w:rPr>
            </w:pPr>
          </w:p>
        </w:tc>
        <w:tc>
          <w:tcPr>
            <w:tcW w:w="3145" w:type="dxa"/>
            <w:shd w:val="clear" w:color="auto" w:fill="FFFFFF" w:themeFill="background1"/>
          </w:tcPr>
          <w:p w14:paraId="62982F57" w14:textId="77777777"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3970" w:type="dxa"/>
            <w:shd w:val="clear" w:color="auto" w:fill="FFFFFF" w:themeFill="background1"/>
          </w:tcPr>
          <w:p w14:paraId="035D0356" w14:textId="77777777"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Cheltuieli privind asigurarea securității cibernetice a rețelei și sistemelor informatice dezvoltate</w:t>
            </w:r>
          </w:p>
        </w:tc>
        <w:tc>
          <w:tcPr>
            <w:tcW w:w="5883" w:type="dxa"/>
            <w:vMerge/>
            <w:shd w:val="clear" w:color="auto" w:fill="FFFFFF" w:themeFill="background1"/>
          </w:tcPr>
          <w:p w14:paraId="2255AED8" w14:textId="77777777" w:rsidR="0030494C" w:rsidRPr="00B61C38" w:rsidRDefault="0030494C" w:rsidP="00B61C38">
            <w:pPr>
              <w:spacing w:before="60"/>
              <w:ind w:right="120"/>
              <w:jc w:val="both"/>
              <w:rPr>
                <w:rFonts w:cstheme="minorHAnsi"/>
                <w:iCs/>
                <w:color w:val="002060"/>
                <w:sz w:val="24"/>
                <w:szCs w:val="24"/>
                <w:lang w:bidi="ro-RO"/>
              </w:rPr>
            </w:pPr>
          </w:p>
        </w:tc>
      </w:tr>
      <w:tr w:rsidR="00B61C38" w:rsidRPr="00B61C38" w14:paraId="77FDFAE1" w14:textId="77777777" w:rsidTr="009073A3">
        <w:tc>
          <w:tcPr>
            <w:tcW w:w="1881" w:type="dxa"/>
            <w:vMerge/>
            <w:shd w:val="clear" w:color="auto" w:fill="FFFFFF" w:themeFill="background1"/>
          </w:tcPr>
          <w:p w14:paraId="320B2B21" w14:textId="77777777" w:rsidR="0030494C" w:rsidRPr="00B61C38" w:rsidRDefault="0030494C" w:rsidP="00B61C38">
            <w:pPr>
              <w:spacing w:before="60"/>
              <w:ind w:right="120"/>
              <w:jc w:val="both"/>
              <w:rPr>
                <w:rFonts w:cstheme="minorHAnsi"/>
                <w:b/>
                <w:iCs/>
                <w:color w:val="002060"/>
                <w:sz w:val="24"/>
                <w:szCs w:val="24"/>
                <w:lang w:bidi="ro-RO"/>
              </w:rPr>
            </w:pPr>
          </w:p>
        </w:tc>
        <w:tc>
          <w:tcPr>
            <w:tcW w:w="3145" w:type="dxa"/>
            <w:shd w:val="clear" w:color="auto" w:fill="FFFFFF" w:themeFill="background1"/>
          </w:tcPr>
          <w:p w14:paraId="71825C83" w14:textId="2AC2B7F7"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Costurile investițiilor în active corporale şi necorporale</w:t>
            </w:r>
          </w:p>
        </w:tc>
        <w:tc>
          <w:tcPr>
            <w:tcW w:w="3970" w:type="dxa"/>
            <w:shd w:val="clear" w:color="auto" w:fill="FFFFFF" w:themeFill="background1"/>
          </w:tcPr>
          <w:p w14:paraId="31241164" w14:textId="625631B8" w:rsidR="0030494C" w:rsidRPr="00B61C38" w:rsidRDefault="0030494C" w:rsidP="00B61C38">
            <w:pPr>
              <w:spacing w:before="60"/>
              <w:ind w:right="120"/>
              <w:jc w:val="both"/>
              <w:rPr>
                <w:rFonts w:cstheme="minorHAnsi"/>
                <w:color w:val="002060"/>
                <w:sz w:val="24"/>
                <w:szCs w:val="24"/>
              </w:rPr>
            </w:pPr>
            <w:r w:rsidRPr="00B61C38">
              <w:rPr>
                <w:rFonts w:cstheme="minorHAnsi"/>
                <w:color w:val="002060"/>
                <w:sz w:val="24"/>
                <w:szCs w:val="24"/>
              </w:rPr>
              <w:t xml:space="preserve">Cheltuieli de amenajare a spațiilor tehnice în care se vor instala echipamentele TIC achiziționate prin proiect </w:t>
            </w:r>
          </w:p>
        </w:tc>
        <w:tc>
          <w:tcPr>
            <w:tcW w:w="5883" w:type="dxa"/>
            <w:vMerge/>
            <w:shd w:val="clear" w:color="auto" w:fill="FFFFFF" w:themeFill="background1"/>
          </w:tcPr>
          <w:p w14:paraId="4FBBF049" w14:textId="77777777" w:rsidR="0030494C" w:rsidRPr="00B61C38" w:rsidRDefault="0030494C" w:rsidP="00B61C38">
            <w:pPr>
              <w:spacing w:before="60"/>
              <w:ind w:right="120"/>
              <w:jc w:val="both"/>
              <w:rPr>
                <w:rFonts w:cstheme="minorHAnsi"/>
                <w:iCs/>
                <w:color w:val="002060"/>
                <w:sz w:val="24"/>
                <w:szCs w:val="24"/>
                <w:lang w:bidi="ro-RO"/>
              </w:rPr>
            </w:pPr>
          </w:p>
        </w:tc>
      </w:tr>
      <w:tr w:rsidR="00B61C38" w:rsidRPr="00B61C38" w14:paraId="7BF870B9" w14:textId="77777777" w:rsidTr="009073A3">
        <w:tc>
          <w:tcPr>
            <w:tcW w:w="1881" w:type="dxa"/>
            <w:vMerge/>
            <w:shd w:val="clear" w:color="auto" w:fill="FFFFFF" w:themeFill="background1"/>
          </w:tcPr>
          <w:p w14:paraId="658E8C30" w14:textId="77777777" w:rsidR="002A4306" w:rsidRPr="00B61C38" w:rsidRDefault="002A4306" w:rsidP="00B61C38">
            <w:pPr>
              <w:spacing w:before="60"/>
              <w:ind w:right="120"/>
              <w:jc w:val="both"/>
              <w:rPr>
                <w:rFonts w:cstheme="minorHAnsi"/>
                <w:b/>
                <w:iCs/>
                <w:color w:val="002060"/>
                <w:sz w:val="24"/>
                <w:szCs w:val="24"/>
                <w:lang w:bidi="ro-RO"/>
              </w:rPr>
            </w:pPr>
          </w:p>
        </w:tc>
        <w:tc>
          <w:tcPr>
            <w:tcW w:w="3145" w:type="dxa"/>
            <w:shd w:val="clear" w:color="auto" w:fill="FFFFFF" w:themeFill="background1"/>
          </w:tcPr>
          <w:p w14:paraId="28A4F06B" w14:textId="7FBECADC" w:rsidR="002A4306" w:rsidRPr="00B61C38" w:rsidRDefault="002A4306" w:rsidP="00B61C38">
            <w:pPr>
              <w:spacing w:before="60"/>
              <w:ind w:right="120"/>
              <w:jc w:val="both"/>
              <w:rPr>
                <w:rFonts w:cstheme="minorHAnsi"/>
                <w:color w:val="002060"/>
                <w:sz w:val="24"/>
                <w:szCs w:val="24"/>
              </w:rPr>
            </w:pPr>
            <w:r w:rsidRPr="00B61C38">
              <w:rPr>
                <w:rFonts w:cstheme="minorHAnsi"/>
                <w:color w:val="002060"/>
                <w:sz w:val="24"/>
                <w:szCs w:val="24"/>
              </w:rPr>
              <w:t>Costurile investițiilor în active corporale şi necorporale</w:t>
            </w:r>
          </w:p>
        </w:tc>
        <w:tc>
          <w:tcPr>
            <w:tcW w:w="3970" w:type="dxa"/>
            <w:shd w:val="clear" w:color="auto" w:fill="FFFFFF" w:themeFill="background1"/>
          </w:tcPr>
          <w:p w14:paraId="5AA810B0" w14:textId="5FA3A126" w:rsidR="002A4306" w:rsidRPr="00B61C38" w:rsidRDefault="002A4306" w:rsidP="00B61C38">
            <w:pPr>
              <w:spacing w:before="60"/>
              <w:ind w:right="120"/>
              <w:jc w:val="both"/>
              <w:rPr>
                <w:rFonts w:cstheme="minorHAnsi"/>
                <w:color w:val="002060"/>
                <w:sz w:val="24"/>
                <w:szCs w:val="24"/>
              </w:rPr>
            </w:pPr>
            <w:r w:rsidRPr="00B61C38">
              <w:rPr>
                <w:rFonts w:cstheme="minorHAnsi"/>
                <w:color w:val="002060"/>
                <w:sz w:val="24"/>
                <w:szCs w:val="24"/>
              </w:rPr>
              <w:t>Cheltuielile pentru achiziționarea şi/sau dezvoltarea programelor informatice/soluțiilor/aplicațiilor software/licențelor necesare implementării proiectului, configurarea şi implementarea bazelor de date, migrarea şi integrarea diverselor structuri de date existente</w:t>
            </w:r>
          </w:p>
        </w:tc>
        <w:tc>
          <w:tcPr>
            <w:tcW w:w="5883" w:type="dxa"/>
            <w:shd w:val="clear" w:color="auto" w:fill="FFFFFF" w:themeFill="background1"/>
          </w:tcPr>
          <w:p w14:paraId="7C950547" w14:textId="77777777" w:rsidR="002A4306" w:rsidRPr="00B61C38" w:rsidRDefault="002A4306" w:rsidP="00B61C38">
            <w:pPr>
              <w:spacing w:before="60"/>
              <w:ind w:right="120"/>
              <w:jc w:val="both"/>
              <w:rPr>
                <w:rFonts w:cstheme="minorHAnsi"/>
                <w:iCs/>
                <w:color w:val="002060"/>
                <w:sz w:val="24"/>
                <w:szCs w:val="24"/>
                <w:lang w:bidi="ro-RO"/>
              </w:rPr>
            </w:pPr>
          </w:p>
        </w:tc>
      </w:tr>
      <w:tr w:rsidR="00B61C38" w:rsidRPr="00B61C38" w14:paraId="2509160A" w14:textId="77777777" w:rsidTr="00844CBE">
        <w:tc>
          <w:tcPr>
            <w:tcW w:w="14879" w:type="dxa"/>
            <w:gridSpan w:val="4"/>
            <w:shd w:val="clear" w:color="auto" w:fill="C5E0B3" w:themeFill="accent6" w:themeFillTint="66"/>
          </w:tcPr>
          <w:p w14:paraId="64FBA580" w14:textId="0B0F4C7F" w:rsidR="002A4306" w:rsidRPr="00B61C38" w:rsidRDefault="002A4306" w:rsidP="00B61C38">
            <w:pPr>
              <w:spacing w:before="60"/>
              <w:ind w:right="120"/>
              <w:jc w:val="both"/>
              <w:rPr>
                <w:rFonts w:cstheme="minorHAnsi"/>
                <w:iCs/>
                <w:color w:val="002060"/>
                <w:sz w:val="24"/>
                <w:szCs w:val="24"/>
                <w:lang w:bidi="ro-RO"/>
              </w:rPr>
            </w:pPr>
            <w:r w:rsidRPr="00B61C38">
              <w:rPr>
                <w:rFonts w:cstheme="minorHAnsi"/>
                <w:b/>
                <w:iCs/>
                <w:color w:val="002060"/>
                <w:sz w:val="24"/>
                <w:szCs w:val="24"/>
                <w:lang w:bidi="ro-RO"/>
              </w:rPr>
              <w:t xml:space="preserve">Cheltuieli indirecte </w:t>
            </w:r>
            <w:r w:rsidRPr="00B61C38">
              <w:rPr>
                <w:rFonts w:cstheme="minorHAnsi"/>
                <w:iCs/>
                <w:color w:val="002060"/>
                <w:sz w:val="24"/>
                <w:szCs w:val="24"/>
                <w:lang w:bidi="ro-RO"/>
              </w:rPr>
              <w:t>(eligibile în procent de maximum 3% din costurile directe eligibile, în conformitate cu art. 54, alin. 1, lit. a din Reg. (UE) nr. 2021/1060)</w:t>
            </w:r>
          </w:p>
        </w:tc>
      </w:tr>
      <w:tr w:rsidR="00B61C38" w:rsidRPr="00B61C38" w14:paraId="5EB87098" w14:textId="77777777" w:rsidTr="009073A3">
        <w:trPr>
          <w:trHeight w:val="1098"/>
        </w:trPr>
        <w:tc>
          <w:tcPr>
            <w:tcW w:w="1881" w:type="dxa"/>
          </w:tcPr>
          <w:p w14:paraId="4036F94F" w14:textId="77777777" w:rsidR="002A4306" w:rsidRPr="00B61C38" w:rsidRDefault="002A4306" w:rsidP="00B61C38">
            <w:pPr>
              <w:spacing w:before="60"/>
              <w:ind w:right="120"/>
              <w:jc w:val="both"/>
              <w:rPr>
                <w:rFonts w:cstheme="minorHAnsi"/>
                <w:b/>
                <w:iCs/>
                <w:color w:val="002060"/>
                <w:sz w:val="24"/>
                <w:szCs w:val="24"/>
              </w:rPr>
            </w:pPr>
            <w:r w:rsidRPr="00B61C38">
              <w:rPr>
                <w:rFonts w:cstheme="minorHAnsi"/>
                <w:b/>
                <w:iCs/>
                <w:color w:val="002060"/>
                <w:sz w:val="24"/>
                <w:szCs w:val="24"/>
              </w:rPr>
              <w:t xml:space="preserve">Management de proiect </w:t>
            </w:r>
          </w:p>
          <w:p w14:paraId="61FC160C" w14:textId="4DD2CD78" w:rsidR="002A4306" w:rsidRPr="00B61C38" w:rsidRDefault="002A4306" w:rsidP="00B61C38">
            <w:pPr>
              <w:spacing w:before="60"/>
              <w:ind w:right="120"/>
              <w:jc w:val="both"/>
              <w:rPr>
                <w:rFonts w:cstheme="minorHAnsi"/>
                <w:b/>
                <w:iCs/>
                <w:color w:val="002060"/>
                <w:sz w:val="24"/>
                <w:szCs w:val="24"/>
              </w:rPr>
            </w:pPr>
            <w:r w:rsidRPr="00B61C38">
              <w:rPr>
                <w:rFonts w:cstheme="minorHAnsi"/>
                <w:b/>
                <w:iCs/>
                <w:color w:val="002060"/>
                <w:sz w:val="24"/>
                <w:szCs w:val="24"/>
              </w:rPr>
              <w:t xml:space="preserve">Informare și publicitate </w:t>
            </w:r>
            <w:r w:rsidRPr="00B61C38">
              <w:rPr>
                <w:rFonts w:cstheme="minorHAnsi"/>
                <w:b/>
                <w:iCs/>
                <w:color w:val="002060"/>
                <w:sz w:val="24"/>
                <w:szCs w:val="24"/>
              </w:rPr>
              <w:lastRenderedPageBreak/>
              <w:t>privind proiectul</w:t>
            </w:r>
          </w:p>
          <w:p w14:paraId="3B4BA1A6" w14:textId="26C31147" w:rsidR="007E78BA" w:rsidRPr="00B61C38" w:rsidRDefault="007E78BA" w:rsidP="00B61C38">
            <w:pPr>
              <w:spacing w:before="60"/>
              <w:ind w:right="120"/>
              <w:jc w:val="both"/>
              <w:rPr>
                <w:rFonts w:cstheme="minorHAnsi"/>
                <w:b/>
                <w:bCs/>
                <w:iCs/>
                <w:color w:val="002060"/>
                <w:sz w:val="24"/>
                <w:szCs w:val="24"/>
              </w:rPr>
            </w:pPr>
            <w:r w:rsidRPr="00B61C38">
              <w:rPr>
                <w:rFonts w:cstheme="minorHAnsi"/>
                <w:b/>
                <w:bCs/>
                <w:iCs/>
                <w:color w:val="002060"/>
                <w:sz w:val="24"/>
                <w:szCs w:val="24"/>
              </w:rPr>
              <w:t>Cheltuielile aferente activităților de informare și conștientizare aferente activităților de cercetare</w:t>
            </w:r>
          </w:p>
          <w:p w14:paraId="764BC8B4" w14:textId="77777777" w:rsidR="002A4306" w:rsidRPr="00B61C38" w:rsidRDefault="002A4306"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 xml:space="preserve">Cheltuieli generale de administrație </w:t>
            </w:r>
          </w:p>
          <w:p w14:paraId="5AF67733" w14:textId="0EFCB108" w:rsidR="002A4306" w:rsidRPr="00B61C38" w:rsidRDefault="002A4306" w:rsidP="00B61C38">
            <w:pPr>
              <w:spacing w:before="60"/>
              <w:ind w:right="120"/>
              <w:jc w:val="both"/>
              <w:rPr>
                <w:rFonts w:cstheme="minorHAnsi"/>
                <w:b/>
                <w:iCs/>
                <w:color w:val="002060"/>
                <w:sz w:val="24"/>
                <w:szCs w:val="24"/>
                <w:lang w:bidi="ro-RO"/>
              </w:rPr>
            </w:pPr>
            <w:r w:rsidRPr="00B61C38">
              <w:rPr>
                <w:rFonts w:cstheme="minorHAnsi"/>
                <w:b/>
                <w:iCs/>
                <w:color w:val="002060"/>
                <w:sz w:val="24"/>
                <w:szCs w:val="24"/>
                <w:lang w:bidi="ro-RO"/>
              </w:rPr>
              <w:t>Auditul de  proiect -</w:t>
            </w:r>
            <w:r w:rsidR="007E78BA" w:rsidRPr="00B61C38">
              <w:rPr>
                <w:rFonts w:cstheme="minorHAnsi"/>
                <w:b/>
                <w:iCs/>
                <w:color w:val="002060"/>
                <w:sz w:val="24"/>
                <w:szCs w:val="24"/>
                <w:lang w:bidi="ro-RO"/>
              </w:rPr>
              <w:t>opțional</w:t>
            </w:r>
          </w:p>
          <w:p w14:paraId="6CB02A4F" w14:textId="77777777" w:rsidR="002A4306" w:rsidRPr="00B61C38" w:rsidRDefault="002A4306" w:rsidP="00B61C38">
            <w:pPr>
              <w:spacing w:before="60"/>
              <w:ind w:right="120"/>
              <w:jc w:val="both"/>
              <w:rPr>
                <w:rFonts w:cstheme="minorHAnsi"/>
                <w:b/>
                <w:iCs/>
                <w:color w:val="002060"/>
                <w:sz w:val="24"/>
                <w:szCs w:val="24"/>
                <w:lang w:bidi="ro-RO"/>
              </w:rPr>
            </w:pPr>
          </w:p>
          <w:p w14:paraId="3D53FA08" w14:textId="77777777" w:rsidR="002A4306" w:rsidRPr="00B61C38" w:rsidRDefault="002A4306" w:rsidP="00B61C38">
            <w:pPr>
              <w:spacing w:before="60"/>
              <w:ind w:right="120"/>
              <w:jc w:val="both"/>
              <w:rPr>
                <w:rFonts w:cstheme="minorHAnsi"/>
                <w:b/>
                <w:iCs/>
                <w:color w:val="002060"/>
                <w:sz w:val="24"/>
                <w:szCs w:val="24"/>
                <w:lang w:bidi="ro-RO"/>
              </w:rPr>
            </w:pPr>
          </w:p>
          <w:p w14:paraId="59ABDCF2" w14:textId="77777777" w:rsidR="002A4306" w:rsidRPr="00B61C38" w:rsidDel="009E7ACE" w:rsidRDefault="002A4306" w:rsidP="00B61C38">
            <w:pPr>
              <w:spacing w:before="60"/>
              <w:ind w:right="120"/>
              <w:jc w:val="both"/>
              <w:rPr>
                <w:rFonts w:cstheme="minorHAnsi"/>
                <w:b/>
                <w:iCs/>
                <w:color w:val="002060"/>
                <w:sz w:val="24"/>
                <w:szCs w:val="24"/>
                <w:lang w:bidi="ro-RO"/>
              </w:rPr>
            </w:pPr>
          </w:p>
        </w:tc>
        <w:tc>
          <w:tcPr>
            <w:tcW w:w="3145" w:type="dxa"/>
          </w:tcPr>
          <w:p w14:paraId="31481A2A" w14:textId="77777777"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lastRenderedPageBreak/>
              <w:t>CHELTUIELI SUB FORMA DE RATE FORFETARE</w:t>
            </w:r>
          </w:p>
          <w:p w14:paraId="36208677" w14:textId="77777777" w:rsidR="002A4306" w:rsidRPr="00B61C38" w:rsidRDefault="002A4306" w:rsidP="00B61C38">
            <w:pPr>
              <w:spacing w:before="60"/>
              <w:ind w:right="120"/>
              <w:jc w:val="both"/>
              <w:rPr>
                <w:rFonts w:cstheme="minorHAnsi"/>
                <w:iCs/>
                <w:color w:val="002060"/>
                <w:sz w:val="24"/>
                <w:szCs w:val="24"/>
              </w:rPr>
            </w:pPr>
          </w:p>
        </w:tc>
        <w:tc>
          <w:tcPr>
            <w:tcW w:w="3970" w:type="dxa"/>
          </w:tcPr>
          <w:p w14:paraId="18D34878" w14:textId="5F889D7B" w:rsidR="002A4306" w:rsidRPr="00B61C38" w:rsidRDefault="002A4306" w:rsidP="00B61C38">
            <w:pPr>
              <w:spacing w:before="60"/>
              <w:ind w:right="120"/>
              <w:jc w:val="both"/>
              <w:rPr>
                <w:rFonts w:cstheme="minorHAnsi"/>
                <w:iCs/>
                <w:color w:val="002060"/>
                <w:sz w:val="24"/>
                <w:szCs w:val="24"/>
              </w:rPr>
            </w:pPr>
            <w:r w:rsidRPr="00B61C38">
              <w:rPr>
                <w:rFonts w:cstheme="minorHAnsi"/>
                <w:iCs/>
                <w:color w:val="002060"/>
                <w:sz w:val="24"/>
                <w:szCs w:val="24"/>
              </w:rPr>
              <w:t xml:space="preserve">Cheltuieli indirecte conform art. 54 lit. </w:t>
            </w:r>
            <w:r w:rsidR="007E78BA" w:rsidRPr="00B61C38">
              <w:rPr>
                <w:rFonts w:cstheme="minorHAnsi"/>
                <w:iCs/>
                <w:color w:val="002060"/>
                <w:sz w:val="24"/>
                <w:szCs w:val="24"/>
              </w:rPr>
              <w:t>a</w:t>
            </w:r>
            <w:r w:rsidRPr="00B61C38">
              <w:rPr>
                <w:rFonts w:cstheme="minorHAnsi"/>
                <w:iCs/>
                <w:color w:val="002060"/>
                <w:sz w:val="24"/>
                <w:szCs w:val="24"/>
              </w:rPr>
              <w:t>) RDC nr. 2021/1060</w:t>
            </w:r>
          </w:p>
          <w:p w14:paraId="7C8FD0C6" w14:textId="77777777" w:rsidR="002A4306" w:rsidRPr="00B61C38" w:rsidRDefault="002A4306" w:rsidP="00B61C38">
            <w:pPr>
              <w:spacing w:before="60"/>
              <w:ind w:right="120"/>
              <w:jc w:val="both"/>
              <w:rPr>
                <w:rFonts w:cstheme="minorHAnsi"/>
                <w:iCs/>
                <w:color w:val="002060"/>
                <w:sz w:val="24"/>
                <w:szCs w:val="24"/>
              </w:rPr>
            </w:pPr>
          </w:p>
        </w:tc>
        <w:tc>
          <w:tcPr>
            <w:tcW w:w="5883" w:type="dxa"/>
          </w:tcPr>
          <w:p w14:paraId="34492A13" w14:textId="19A70A5A" w:rsidR="002A4306" w:rsidRPr="00B61C38" w:rsidRDefault="002A4306" w:rsidP="00B61C38">
            <w:pPr>
              <w:numPr>
                <w:ilvl w:val="0"/>
                <w:numId w:val="8"/>
              </w:numPr>
              <w:spacing w:before="60"/>
              <w:ind w:right="120"/>
              <w:jc w:val="both"/>
              <w:rPr>
                <w:rFonts w:cstheme="minorHAnsi"/>
                <w:iCs/>
                <w:color w:val="002060"/>
                <w:sz w:val="24"/>
                <w:szCs w:val="24"/>
              </w:rPr>
            </w:pPr>
            <w:r w:rsidRPr="00B61C38">
              <w:rPr>
                <w:rFonts w:cstheme="minorHAnsi"/>
                <w:iCs/>
                <w:color w:val="002060"/>
                <w:sz w:val="24"/>
                <w:szCs w:val="24"/>
              </w:rPr>
              <w:t xml:space="preserve">Sunt eligibile cheltuielile salariale și cheltuielile cu deplasarea pentru personalul din echipa de management a proiectului, atât pentru liderul de parteneriat, cât și pentru partenerii organizații de cercetare (inclusiv servicii de management a </w:t>
            </w:r>
            <w:r w:rsidRPr="00B61C38">
              <w:rPr>
                <w:rFonts w:cstheme="minorHAnsi"/>
                <w:iCs/>
                <w:color w:val="002060"/>
                <w:sz w:val="24"/>
                <w:szCs w:val="24"/>
              </w:rPr>
              <w:lastRenderedPageBreak/>
              <w:t>proiectului). Este obligatoriu ca în echipa de management să existe cel puțin o persoană angajată cu atribuții și experiență în domeniul achizițiilor publice și o persoană cu atribuții și experiență în domeniu financiar –contabil;</w:t>
            </w:r>
          </w:p>
          <w:p w14:paraId="2BD3EDAA" w14:textId="4B6714BF" w:rsidR="002A4306" w:rsidRPr="00B61C38" w:rsidRDefault="002A4306" w:rsidP="00B61C38">
            <w:pPr>
              <w:numPr>
                <w:ilvl w:val="0"/>
                <w:numId w:val="8"/>
              </w:numPr>
              <w:spacing w:before="60"/>
              <w:ind w:right="120"/>
              <w:jc w:val="both"/>
              <w:rPr>
                <w:rFonts w:cstheme="minorHAnsi"/>
                <w:iCs/>
                <w:color w:val="002060"/>
                <w:sz w:val="24"/>
                <w:szCs w:val="24"/>
              </w:rPr>
            </w:pPr>
            <w:r w:rsidRPr="00B61C38">
              <w:rPr>
                <w:rFonts w:cstheme="minorHAnsi"/>
                <w:iCs/>
                <w:color w:val="002060"/>
                <w:sz w:val="24"/>
                <w:szCs w:val="24"/>
              </w:rPr>
              <w:t>Sunt eligibile cheltuielile pentru utilități, combustibili, chirii etc;</w:t>
            </w:r>
          </w:p>
          <w:p w14:paraId="7C514B53" w14:textId="7E85B191" w:rsidR="002A4306" w:rsidRPr="00B61C38" w:rsidRDefault="002A4306" w:rsidP="00B61C38">
            <w:pPr>
              <w:numPr>
                <w:ilvl w:val="0"/>
                <w:numId w:val="8"/>
              </w:numPr>
              <w:spacing w:before="60"/>
              <w:ind w:right="120"/>
              <w:jc w:val="both"/>
              <w:rPr>
                <w:rFonts w:cstheme="minorHAnsi"/>
                <w:iCs/>
                <w:color w:val="002060"/>
                <w:sz w:val="24"/>
                <w:szCs w:val="24"/>
              </w:rPr>
            </w:pPr>
            <w:r w:rsidRPr="00B61C38">
              <w:rPr>
                <w:rFonts w:cstheme="minorHAnsi"/>
                <w:iCs/>
                <w:color w:val="002060"/>
                <w:sz w:val="24"/>
                <w:szCs w:val="24"/>
              </w:rPr>
              <w:t>Cheltuieli pentru informare și publicitate</w:t>
            </w:r>
            <w:r w:rsidR="007E78BA" w:rsidRPr="00B61C38">
              <w:rPr>
                <w:rFonts w:cstheme="minorHAnsi"/>
                <w:iCs/>
                <w:color w:val="002060"/>
                <w:sz w:val="24"/>
                <w:szCs w:val="24"/>
              </w:rPr>
              <w:t xml:space="preserve"> proiect, precum și cele care vizează activitățile de cercetare</w:t>
            </w:r>
            <w:r w:rsidRPr="00B61C38">
              <w:rPr>
                <w:rFonts w:cstheme="minorHAnsi"/>
                <w:iCs/>
                <w:color w:val="002060"/>
                <w:sz w:val="24"/>
                <w:szCs w:val="24"/>
              </w:rPr>
              <w:t xml:space="preserve">. </w:t>
            </w:r>
            <w:r w:rsidR="007E78BA" w:rsidRPr="00B61C38">
              <w:rPr>
                <w:rFonts w:cstheme="minorHAnsi"/>
                <w:iCs/>
                <w:color w:val="002060"/>
                <w:sz w:val="24"/>
                <w:szCs w:val="24"/>
              </w:rPr>
              <w:t>Pentru cheltuielile de informare și publicitate proiect, p</w:t>
            </w:r>
            <w:r w:rsidRPr="00B61C38">
              <w:rPr>
                <w:rFonts w:cstheme="minorHAnsi"/>
                <w:iCs/>
                <w:color w:val="002060"/>
                <w:sz w:val="24"/>
                <w:szCs w:val="24"/>
              </w:rPr>
              <w:t xml:space="preserve">entru ca aceste tipuri de cheltuieli sa fie eligibile, este obligatorie respectarea Ghidului de identitate vizuală pentru instrumentele structurale 2021-2027, aprobat prin Ordinul ministrului investițiilor și proiectelor europene nr 3040/2023, precum și Manualul de identitate vizuală a Programului Sănătate, disponibile la: </w:t>
            </w:r>
            <w:hyperlink r:id="rId8" w:history="1">
              <w:r w:rsidRPr="00B61C38">
                <w:rPr>
                  <w:rFonts w:cstheme="minorHAnsi"/>
                  <w:iCs/>
                  <w:color w:val="002060"/>
                  <w:sz w:val="24"/>
                  <w:szCs w:val="24"/>
                  <w:u w:val="single"/>
                </w:rPr>
                <w:t>https://mfe.gov.ro/minister/perioade-de-programare/perioada-2021-2027/autoritatea-de-management-pentru-programul-sanatate/comunicare-2/</w:t>
              </w:r>
            </w:hyperlink>
          </w:p>
          <w:p w14:paraId="55C3B4AC" w14:textId="3E7077F9" w:rsidR="002A4306" w:rsidRPr="00B61C38" w:rsidRDefault="002A4306" w:rsidP="00B61C38">
            <w:pPr>
              <w:numPr>
                <w:ilvl w:val="0"/>
                <w:numId w:val="8"/>
              </w:numPr>
              <w:spacing w:before="60"/>
              <w:ind w:right="120"/>
              <w:jc w:val="both"/>
              <w:rPr>
                <w:rFonts w:cstheme="minorHAnsi"/>
                <w:iCs/>
                <w:color w:val="002060"/>
                <w:sz w:val="24"/>
                <w:szCs w:val="24"/>
              </w:rPr>
            </w:pPr>
            <w:r w:rsidRPr="00B61C38">
              <w:rPr>
                <w:rFonts w:cstheme="minorHAnsi"/>
                <w:iCs/>
                <w:color w:val="002060"/>
                <w:sz w:val="24"/>
                <w:szCs w:val="24"/>
              </w:rPr>
              <w:t xml:space="preserve">Cheltuielile cu auditul de proiect  </w:t>
            </w:r>
            <w:r w:rsidR="009073A3" w:rsidRPr="00B61C38">
              <w:rPr>
                <w:rFonts w:cstheme="minorHAnsi"/>
                <w:iCs/>
                <w:color w:val="002060"/>
                <w:sz w:val="24"/>
                <w:szCs w:val="24"/>
              </w:rPr>
              <w:t>- opțional</w:t>
            </w:r>
          </w:p>
          <w:p w14:paraId="15F7B145" w14:textId="77777777" w:rsidR="009073A3" w:rsidRPr="00B61C38" w:rsidRDefault="009073A3" w:rsidP="00B61C38">
            <w:pPr>
              <w:spacing w:before="60"/>
              <w:ind w:right="120"/>
              <w:jc w:val="both"/>
              <w:rPr>
                <w:rFonts w:cstheme="minorHAnsi"/>
                <w:b/>
                <w:bCs/>
                <w:iCs/>
                <w:color w:val="C00000"/>
                <w:sz w:val="24"/>
                <w:szCs w:val="24"/>
                <w:lang w:bidi="ro-RO"/>
              </w:rPr>
            </w:pPr>
            <w:r w:rsidRPr="00B61C38">
              <w:rPr>
                <w:rFonts w:cstheme="minorHAnsi"/>
                <w:b/>
                <w:bCs/>
                <w:iCs/>
                <w:color w:val="C00000"/>
                <w:sz w:val="24"/>
                <w:szCs w:val="24"/>
                <w:lang w:bidi="ro-RO"/>
              </w:rPr>
              <w:t>Atenție!</w:t>
            </w:r>
          </w:p>
          <w:p w14:paraId="76B6D28D" w14:textId="5C957D66" w:rsidR="002A4306" w:rsidRPr="00B61C38" w:rsidRDefault="002A4306" w:rsidP="00B61C38">
            <w:pPr>
              <w:spacing w:before="60"/>
              <w:ind w:right="120"/>
              <w:jc w:val="both"/>
              <w:rPr>
                <w:rFonts w:cstheme="minorHAnsi"/>
                <w:iCs/>
                <w:color w:val="002060"/>
                <w:sz w:val="24"/>
                <w:szCs w:val="24"/>
              </w:rPr>
            </w:pPr>
            <w:r w:rsidRPr="00B61C38">
              <w:rPr>
                <w:rFonts w:cstheme="minorHAnsi"/>
                <w:iCs/>
                <w:color w:val="C00000"/>
                <w:sz w:val="24"/>
                <w:szCs w:val="24"/>
                <w:lang w:bidi="ro-RO"/>
              </w:rPr>
              <w:t>În cazul solicitanților de tip întreprindere</w:t>
            </w:r>
            <w:r w:rsidR="009073A3" w:rsidRPr="00B61C38">
              <w:rPr>
                <w:rFonts w:cstheme="minorHAnsi"/>
                <w:iCs/>
                <w:color w:val="C00000"/>
                <w:sz w:val="24"/>
                <w:szCs w:val="24"/>
                <w:lang w:bidi="ro-RO"/>
              </w:rPr>
              <w:t xml:space="preserve">, </w:t>
            </w:r>
            <w:r w:rsidR="00B61C38" w:rsidRPr="00B61C38">
              <w:rPr>
                <w:rFonts w:cstheme="minorHAnsi"/>
                <w:iCs/>
                <w:color w:val="C00000"/>
                <w:sz w:val="24"/>
                <w:szCs w:val="24"/>
                <w:lang w:bidi="ro-RO"/>
              </w:rPr>
              <w:t xml:space="preserve">cheltuielile indirecte nu sunt aplicabile/ </w:t>
            </w:r>
            <w:r w:rsidRPr="00B61C38">
              <w:rPr>
                <w:rFonts w:cstheme="minorHAnsi"/>
                <w:iCs/>
                <w:color w:val="C00000"/>
                <w:sz w:val="24"/>
                <w:szCs w:val="24"/>
              </w:rPr>
              <w:t>eligibile</w:t>
            </w:r>
            <w:r w:rsidR="001E4078" w:rsidRPr="00B61C38">
              <w:rPr>
                <w:rFonts w:cstheme="minorHAnsi"/>
                <w:iCs/>
                <w:color w:val="C00000"/>
                <w:sz w:val="24"/>
                <w:szCs w:val="24"/>
              </w:rPr>
              <w:t>.</w:t>
            </w:r>
          </w:p>
        </w:tc>
      </w:tr>
    </w:tbl>
    <w:p w14:paraId="1D6B2F87" w14:textId="7F56498D" w:rsidR="00844CBE" w:rsidRPr="00B61C38" w:rsidRDefault="00B61C38" w:rsidP="00B61C38">
      <w:pPr>
        <w:spacing w:before="60" w:after="0" w:line="240" w:lineRule="auto"/>
        <w:jc w:val="both"/>
        <w:rPr>
          <w:rFonts w:cstheme="minorHAnsi"/>
          <w:color w:val="002060"/>
          <w:sz w:val="24"/>
          <w:szCs w:val="24"/>
        </w:rPr>
      </w:pPr>
      <w:r>
        <w:rPr>
          <w:rFonts w:cstheme="minorHAnsi"/>
          <w:color w:val="002060"/>
          <w:sz w:val="24"/>
          <w:szCs w:val="24"/>
        </w:rPr>
        <w:lastRenderedPageBreak/>
        <w:t xml:space="preserve">a) </w:t>
      </w:r>
      <w:r w:rsidR="00273069" w:rsidRPr="00B61C38">
        <w:rPr>
          <w:rFonts w:cstheme="minorHAnsi"/>
          <w:color w:val="002060"/>
          <w:sz w:val="24"/>
          <w:szCs w:val="24"/>
        </w:rPr>
        <w:t>*NOTĂ: în cazul achiziției de:</w:t>
      </w:r>
    </w:p>
    <w:p w14:paraId="134F1040" w14:textId="45C46811" w:rsidR="00273069" w:rsidRPr="00B61C38" w:rsidRDefault="00E62411" w:rsidP="00B61C38">
      <w:pPr>
        <w:pStyle w:val="ListParagraph"/>
        <w:numPr>
          <w:ilvl w:val="0"/>
          <w:numId w:val="12"/>
        </w:numPr>
        <w:spacing w:before="60" w:after="0" w:line="240" w:lineRule="auto"/>
        <w:contextualSpacing w:val="0"/>
        <w:jc w:val="both"/>
        <w:rPr>
          <w:rFonts w:cstheme="minorHAnsi"/>
          <w:color w:val="002060"/>
          <w:sz w:val="24"/>
          <w:szCs w:val="24"/>
        </w:rPr>
      </w:pPr>
      <w:r w:rsidRPr="00B61C38">
        <w:rPr>
          <w:rFonts w:cstheme="minorHAnsi"/>
          <w:color w:val="002060"/>
          <w:sz w:val="24"/>
          <w:szCs w:val="24"/>
        </w:rPr>
        <w:lastRenderedPageBreak/>
        <w:t>E</w:t>
      </w:r>
      <w:r w:rsidR="00273069" w:rsidRPr="00B61C38">
        <w:rPr>
          <w:rFonts w:cstheme="minorHAnsi"/>
          <w:color w:val="002060"/>
          <w:sz w:val="24"/>
          <w:szCs w:val="24"/>
        </w:rPr>
        <w:t>chipamente TIC şi a altor dispozitive aferente (inclusiv cheltuieli cu servicii  de instalare, configurare, testare, integrare, punere în funcțiune)</w:t>
      </w:r>
    </w:p>
    <w:p w14:paraId="5B2F1C3A" w14:textId="77777777" w:rsidR="00273069" w:rsidRPr="00B61C38" w:rsidRDefault="00273069" w:rsidP="00B61C38">
      <w:pPr>
        <w:pStyle w:val="ListParagraph"/>
        <w:numPr>
          <w:ilvl w:val="0"/>
          <w:numId w:val="12"/>
        </w:numPr>
        <w:spacing w:before="60" w:after="0" w:line="240" w:lineRule="auto"/>
        <w:contextualSpacing w:val="0"/>
        <w:jc w:val="both"/>
        <w:rPr>
          <w:rFonts w:cstheme="minorHAnsi"/>
          <w:color w:val="002060"/>
          <w:sz w:val="24"/>
          <w:szCs w:val="24"/>
        </w:rPr>
      </w:pPr>
      <w:r w:rsidRPr="00B61C38">
        <w:rPr>
          <w:rFonts w:cstheme="minorHAnsi"/>
          <w:color w:val="002060"/>
          <w:sz w:val="24"/>
          <w:szCs w:val="24"/>
        </w:rPr>
        <w:t>Cheltuieli privind asigurarea securității cibernetice a rețelei și sistemelor informatice dezvoltate</w:t>
      </w:r>
    </w:p>
    <w:p w14:paraId="5A019F61" w14:textId="77777777" w:rsidR="00B61C38" w:rsidRDefault="00273069" w:rsidP="00B61C38">
      <w:pPr>
        <w:pStyle w:val="ListParagraph"/>
        <w:numPr>
          <w:ilvl w:val="0"/>
          <w:numId w:val="12"/>
        </w:numPr>
        <w:spacing w:before="60" w:after="0" w:line="240" w:lineRule="auto"/>
        <w:contextualSpacing w:val="0"/>
        <w:jc w:val="both"/>
        <w:rPr>
          <w:rFonts w:cstheme="minorHAnsi"/>
          <w:color w:val="002060"/>
          <w:sz w:val="24"/>
          <w:szCs w:val="24"/>
        </w:rPr>
      </w:pPr>
      <w:r w:rsidRPr="00B61C38">
        <w:rPr>
          <w:rFonts w:cstheme="minorHAnsi"/>
          <w:color w:val="002060"/>
          <w:sz w:val="24"/>
          <w:szCs w:val="24"/>
        </w:rPr>
        <w:t>Cheltuieli de amenajare a spațiilor tehnice în care se vor instala echipamentele TIC achiziționate prin proiect</w:t>
      </w:r>
    </w:p>
    <w:p w14:paraId="372C3B60" w14:textId="1095B306" w:rsidR="00273069" w:rsidRPr="00B61C38" w:rsidRDefault="00273069" w:rsidP="00B61C38">
      <w:pPr>
        <w:spacing w:before="60" w:after="0" w:line="240" w:lineRule="auto"/>
        <w:ind w:firstLine="490"/>
        <w:jc w:val="both"/>
        <w:rPr>
          <w:rFonts w:cstheme="minorHAnsi"/>
          <w:color w:val="002060"/>
          <w:sz w:val="24"/>
          <w:szCs w:val="24"/>
        </w:rPr>
      </w:pPr>
      <w:r w:rsidRPr="00B61C38">
        <w:rPr>
          <w:rFonts w:cstheme="minorHAnsi"/>
          <w:color w:val="002060"/>
          <w:sz w:val="24"/>
          <w:szCs w:val="24"/>
        </w:rPr>
        <w:t xml:space="preserve">Plafonul maxim de 5% aplicabil acestora este cumulat la nivelul întregului proiect și raportat la cheltuielile totale eligibile per proiect. </w:t>
      </w:r>
    </w:p>
    <w:p w14:paraId="0FA5EBB6" w14:textId="77777777" w:rsidR="00B61C38" w:rsidRDefault="00B61C38" w:rsidP="00B61C38">
      <w:pPr>
        <w:spacing w:before="60" w:after="0" w:line="240" w:lineRule="auto"/>
        <w:jc w:val="both"/>
        <w:rPr>
          <w:rFonts w:cstheme="minorHAnsi"/>
          <w:iCs/>
          <w:color w:val="002060"/>
          <w:sz w:val="24"/>
          <w:szCs w:val="24"/>
        </w:rPr>
      </w:pPr>
    </w:p>
    <w:p w14:paraId="1325E7F0" w14:textId="5A81F236" w:rsidR="007E78BA" w:rsidRPr="00B61C38" w:rsidRDefault="00B61C38" w:rsidP="00B61C38">
      <w:pPr>
        <w:spacing w:before="60" w:after="0" w:line="240" w:lineRule="auto"/>
        <w:jc w:val="both"/>
        <w:rPr>
          <w:rFonts w:cstheme="minorHAnsi"/>
          <w:color w:val="002060"/>
          <w:sz w:val="24"/>
          <w:szCs w:val="24"/>
        </w:rPr>
      </w:pPr>
      <w:r>
        <w:rPr>
          <w:rFonts w:cstheme="minorHAnsi"/>
          <w:color w:val="002060"/>
          <w:sz w:val="24"/>
          <w:szCs w:val="24"/>
        </w:rPr>
        <w:t xml:space="preserve">b) </w:t>
      </w:r>
      <w:r w:rsidR="007E78BA" w:rsidRPr="00B61C38">
        <w:rPr>
          <w:rFonts w:cstheme="minorHAnsi"/>
          <w:iCs/>
          <w:color w:val="002060"/>
          <w:sz w:val="24"/>
          <w:szCs w:val="24"/>
        </w:rPr>
        <w:t xml:space="preserve">La </w:t>
      </w:r>
      <w:r w:rsidR="007E78BA" w:rsidRPr="00B61C38">
        <w:rPr>
          <w:rFonts w:cstheme="minorHAnsi"/>
          <w:color w:val="002060"/>
          <w:sz w:val="24"/>
          <w:szCs w:val="24"/>
        </w:rPr>
        <w:t>nivel</w:t>
      </w:r>
      <w:r w:rsidR="007E78BA" w:rsidRPr="00B61C38">
        <w:rPr>
          <w:rFonts w:cstheme="minorHAnsi"/>
          <w:iCs/>
          <w:color w:val="002060"/>
          <w:sz w:val="24"/>
          <w:szCs w:val="24"/>
        </w:rPr>
        <w:t xml:space="preserve"> de proiect cheltuielile cu lucrările de </w:t>
      </w:r>
      <w:r w:rsidR="007E78BA" w:rsidRPr="00B61C38">
        <w:rPr>
          <w:rFonts w:cstheme="minorHAnsi"/>
          <w:color w:val="002060"/>
          <w:sz w:val="24"/>
          <w:szCs w:val="24"/>
        </w:rPr>
        <w:t>construire/</w:t>
      </w:r>
      <w:r>
        <w:rPr>
          <w:rFonts w:cstheme="minorHAnsi"/>
          <w:color w:val="002060"/>
          <w:sz w:val="24"/>
          <w:szCs w:val="24"/>
        </w:rPr>
        <w:t xml:space="preserve"> </w:t>
      </w:r>
      <w:r w:rsidR="007E78BA" w:rsidRPr="00B61C38">
        <w:rPr>
          <w:rFonts w:cstheme="minorHAnsi"/>
          <w:color w:val="002060"/>
          <w:sz w:val="24"/>
          <w:szCs w:val="24"/>
        </w:rPr>
        <w:t>modernizare/</w:t>
      </w:r>
      <w:r>
        <w:rPr>
          <w:rFonts w:cstheme="minorHAnsi"/>
          <w:color w:val="002060"/>
          <w:sz w:val="24"/>
          <w:szCs w:val="24"/>
        </w:rPr>
        <w:t xml:space="preserve"> </w:t>
      </w:r>
      <w:r w:rsidR="007E78BA" w:rsidRPr="00B61C38">
        <w:rPr>
          <w:rFonts w:cstheme="minorHAnsi"/>
          <w:color w:val="002060"/>
          <w:sz w:val="24"/>
          <w:szCs w:val="24"/>
        </w:rPr>
        <w:t xml:space="preserve">consolidare clădiri, cele cu achiziția de clădiri necesare activităților de cercetare, dezvoltare, inovare și transfer tehnologic </w:t>
      </w:r>
      <w:r w:rsidR="007E78BA" w:rsidRPr="00B61C38">
        <w:rPr>
          <w:rFonts w:cstheme="minorHAnsi"/>
          <w:iCs/>
          <w:color w:val="002060"/>
          <w:sz w:val="24"/>
          <w:szCs w:val="24"/>
        </w:rPr>
        <w:t xml:space="preserve">și </w:t>
      </w:r>
      <w:bookmarkStart w:id="0" w:name="_Hlk157677092"/>
      <w:r w:rsidR="007E78BA" w:rsidRPr="00B61C38">
        <w:rPr>
          <w:rFonts w:cstheme="minorHAnsi"/>
          <w:iCs/>
          <w:color w:val="002060"/>
          <w:sz w:val="24"/>
          <w:szCs w:val="24"/>
        </w:rPr>
        <w:t xml:space="preserve">cheltuielile </w:t>
      </w:r>
      <w:bookmarkEnd w:id="0"/>
      <w:r w:rsidR="007E78BA" w:rsidRPr="00B61C38">
        <w:rPr>
          <w:rFonts w:cstheme="minorHAnsi"/>
          <w:iCs/>
          <w:color w:val="002060"/>
          <w:sz w:val="24"/>
          <w:szCs w:val="24"/>
        </w:rPr>
        <w:t>cu achizițiile de echipamente/ tehnologii/ utilaje</w:t>
      </w:r>
      <w:r w:rsidR="007E78BA" w:rsidRPr="00B61C38">
        <w:rPr>
          <w:rFonts w:cstheme="minorHAnsi"/>
          <w:b/>
          <w:bCs/>
          <w:iCs/>
          <w:color w:val="002060"/>
          <w:sz w:val="24"/>
          <w:szCs w:val="24"/>
        </w:rPr>
        <w:t xml:space="preserve"> </w:t>
      </w:r>
      <w:r w:rsidR="007E78BA" w:rsidRPr="00B61C38">
        <w:rPr>
          <w:rFonts w:cstheme="minorHAnsi"/>
          <w:iCs/>
          <w:color w:val="002060"/>
          <w:sz w:val="24"/>
          <w:szCs w:val="24"/>
        </w:rPr>
        <w:t xml:space="preserve">necesare derulării activităților de CDI/ inovare sunt eligibile într-un procent de maximum 40% din </w:t>
      </w:r>
      <w:r w:rsidR="007E78BA" w:rsidRPr="00B61C38">
        <w:rPr>
          <w:rFonts w:cstheme="minorHAnsi"/>
          <w:color w:val="002060"/>
          <w:sz w:val="24"/>
          <w:szCs w:val="24"/>
        </w:rPr>
        <w:t>valoarea totală eligibilă a proiectului</w:t>
      </w:r>
      <w:r w:rsidR="007E78BA" w:rsidRPr="00B61C38">
        <w:rPr>
          <w:rFonts w:cstheme="minorHAnsi"/>
          <w:iCs/>
          <w:color w:val="002060"/>
          <w:sz w:val="24"/>
          <w:szCs w:val="24"/>
        </w:rPr>
        <w:t>.</w:t>
      </w:r>
    </w:p>
    <w:p w14:paraId="787A2DC2" w14:textId="77777777" w:rsidR="007E78BA" w:rsidRPr="00B61C38" w:rsidRDefault="007E78BA" w:rsidP="00B61C38">
      <w:pPr>
        <w:spacing w:before="60" w:after="0" w:line="240" w:lineRule="auto"/>
        <w:ind w:left="-138"/>
        <w:jc w:val="both"/>
        <w:rPr>
          <w:rFonts w:cstheme="minorHAnsi"/>
          <w:color w:val="002060"/>
          <w:sz w:val="24"/>
          <w:szCs w:val="24"/>
        </w:rPr>
      </w:pPr>
    </w:p>
    <w:p w14:paraId="17E11BAA" w14:textId="77777777" w:rsidR="007E78BA" w:rsidRPr="00B61C38" w:rsidRDefault="007E78BA" w:rsidP="00B61C38">
      <w:pPr>
        <w:spacing w:before="60" w:after="0" w:line="240" w:lineRule="auto"/>
        <w:ind w:left="-138"/>
        <w:jc w:val="both"/>
        <w:rPr>
          <w:rFonts w:cstheme="minorHAnsi"/>
          <w:color w:val="002060"/>
          <w:sz w:val="24"/>
          <w:szCs w:val="24"/>
        </w:rPr>
      </w:pPr>
    </w:p>
    <w:sectPr w:rsidR="007E78BA" w:rsidRPr="00B61C38" w:rsidSect="0096563A">
      <w:headerReference w:type="default" r:id="rId9"/>
      <w:footerReference w:type="default" r:id="rId10"/>
      <w:pgSz w:w="16838" w:h="11906" w:orient="landscape"/>
      <w:pgMar w:top="851" w:right="1103" w:bottom="851"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2D95A" w14:textId="77777777" w:rsidR="0096563A" w:rsidRDefault="0096563A" w:rsidP="001077DC">
      <w:pPr>
        <w:spacing w:after="0" w:line="240" w:lineRule="auto"/>
      </w:pPr>
      <w:r>
        <w:separator/>
      </w:r>
    </w:p>
  </w:endnote>
  <w:endnote w:type="continuationSeparator" w:id="0">
    <w:p w14:paraId="39576742" w14:textId="77777777" w:rsidR="0096563A" w:rsidRDefault="0096563A" w:rsidP="00107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2999170"/>
      <w:docPartObj>
        <w:docPartGallery w:val="Page Numbers (Bottom of Page)"/>
        <w:docPartUnique/>
      </w:docPartObj>
    </w:sdtPr>
    <w:sdtEndPr>
      <w:rPr>
        <w:rFonts w:cstheme="minorHAnsi"/>
        <w:noProof/>
        <w:color w:val="002060"/>
      </w:rPr>
    </w:sdtEndPr>
    <w:sdtContent>
      <w:p w14:paraId="54663DE6" w14:textId="765B060C" w:rsidR="001077DC" w:rsidRPr="001077DC" w:rsidRDefault="001077DC">
        <w:pPr>
          <w:pStyle w:val="Footer"/>
          <w:jc w:val="right"/>
          <w:rPr>
            <w:rFonts w:cstheme="minorHAnsi"/>
            <w:color w:val="002060"/>
          </w:rPr>
        </w:pPr>
        <w:r w:rsidRPr="001077DC">
          <w:rPr>
            <w:rFonts w:cstheme="minorHAnsi"/>
            <w:color w:val="002060"/>
          </w:rPr>
          <w:fldChar w:fldCharType="begin"/>
        </w:r>
        <w:r w:rsidRPr="001077DC">
          <w:rPr>
            <w:rFonts w:cstheme="minorHAnsi"/>
            <w:color w:val="002060"/>
          </w:rPr>
          <w:instrText xml:space="preserve"> PAGE   \* MERGEFORMAT </w:instrText>
        </w:r>
        <w:r w:rsidRPr="001077DC">
          <w:rPr>
            <w:rFonts w:cstheme="minorHAnsi"/>
            <w:color w:val="002060"/>
          </w:rPr>
          <w:fldChar w:fldCharType="separate"/>
        </w:r>
        <w:r w:rsidR="0093518D">
          <w:rPr>
            <w:rFonts w:cstheme="minorHAnsi"/>
            <w:noProof/>
            <w:color w:val="002060"/>
          </w:rPr>
          <w:t>1</w:t>
        </w:r>
        <w:r w:rsidRPr="001077DC">
          <w:rPr>
            <w:rFonts w:cstheme="minorHAnsi"/>
            <w:noProof/>
            <w:color w:val="002060"/>
          </w:rPr>
          <w:fldChar w:fldCharType="end"/>
        </w:r>
      </w:p>
    </w:sdtContent>
  </w:sdt>
  <w:p w14:paraId="3CAE2C1B" w14:textId="77777777" w:rsidR="001077DC" w:rsidRDefault="00107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2BB65" w14:textId="77777777" w:rsidR="0096563A" w:rsidRDefault="0096563A" w:rsidP="001077DC">
      <w:pPr>
        <w:spacing w:after="0" w:line="240" w:lineRule="auto"/>
      </w:pPr>
      <w:r>
        <w:separator/>
      </w:r>
    </w:p>
  </w:footnote>
  <w:footnote w:type="continuationSeparator" w:id="0">
    <w:p w14:paraId="65C73B0E" w14:textId="77777777" w:rsidR="0096563A" w:rsidRDefault="0096563A" w:rsidP="00107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713F" w14:textId="1F0C731C" w:rsidR="00B45A20" w:rsidRPr="00E62411" w:rsidRDefault="00B61C38" w:rsidP="00831FC0">
    <w:pPr>
      <w:spacing w:before="60" w:after="0" w:line="240" w:lineRule="auto"/>
      <w:ind w:right="120"/>
      <w:jc w:val="center"/>
      <w:rPr>
        <w:rFonts w:cstheme="minorHAnsi"/>
        <w:b/>
        <w:color w:val="002060"/>
        <w:sz w:val="24"/>
        <w:szCs w:val="24"/>
      </w:rPr>
    </w:pPr>
    <w:bookmarkStart w:id="1" w:name="_Hlk156226400"/>
    <w:bookmarkStart w:id="2" w:name="_Hlk157095672"/>
    <w:r w:rsidRPr="00E62411">
      <w:rPr>
        <w:rFonts w:cstheme="minorHAnsi"/>
        <w:b/>
        <w:color w:val="002060"/>
        <w:sz w:val="24"/>
        <w:szCs w:val="24"/>
      </w:rPr>
      <w:t>GHIDUL SOLICITANTULUI</w:t>
    </w:r>
  </w:p>
  <w:p w14:paraId="729869E7" w14:textId="08397D32" w:rsidR="00E62411" w:rsidRPr="00B61C38" w:rsidRDefault="00E62411" w:rsidP="00831FC0">
    <w:pPr>
      <w:spacing w:before="60" w:after="0" w:line="240" w:lineRule="auto"/>
      <w:jc w:val="center"/>
      <w:rPr>
        <w:rFonts w:eastAsia="Calibri" w:cstheme="minorHAnsi"/>
        <w:b/>
        <w:bCs/>
        <w:color w:val="002060"/>
        <w:sz w:val="24"/>
        <w:szCs w:val="24"/>
      </w:rPr>
    </w:pPr>
    <w:r w:rsidRPr="00B61C38">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bookmarkEnd w:id="1"/>
  <w:bookmarkEnd w:id="2"/>
  <w:p w14:paraId="57F2E3A7" w14:textId="77777777" w:rsidR="00B45A20" w:rsidRDefault="00B45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109EC"/>
    <w:multiLevelType w:val="hybridMultilevel"/>
    <w:tmpl w:val="46AA669C"/>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 w15:restartNumberingAfterBreak="0">
    <w:nsid w:val="271C09B0"/>
    <w:multiLevelType w:val="hybridMultilevel"/>
    <w:tmpl w:val="CED8F11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4" w15:restartNumberingAfterBreak="0">
    <w:nsid w:val="440B0E44"/>
    <w:multiLevelType w:val="hybridMultilevel"/>
    <w:tmpl w:val="E34C6AF4"/>
    <w:lvl w:ilvl="0" w:tplc="660692F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337AFA"/>
    <w:multiLevelType w:val="hybridMultilevel"/>
    <w:tmpl w:val="FD646A12"/>
    <w:lvl w:ilvl="0" w:tplc="AE347610">
      <w:start w:val="1"/>
      <w:numFmt w:val="bullet"/>
      <w:lvlText w:val=""/>
      <w:lvlJc w:val="left"/>
      <w:pPr>
        <w:ind w:left="245" w:hanging="245"/>
      </w:pPr>
      <w:rPr>
        <w:rFonts w:ascii="Wingdings 3" w:hAnsi="Wingdings 3" w:hint="default"/>
        <w:color w:val="FFC000"/>
        <w:w w:val="100"/>
        <w:sz w:val="16"/>
        <w:szCs w:val="24"/>
        <w:lang w:val="ro-RO" w:eastAsia="ro-RO" w:bidi="ro-RO"/>
      </w:rPr>
    </w:lvl>
    <w:lvl w:ilvl="1" w:tplc="FFFFFFFF">
      <w:numFmt w:val="bullet"/>
      <w:lvlText w:val="-"/>
      <w:lvlJc w:val="left"/>
      <w:pPr>
        <w:ind w:left="1149" w:hanging="161"/>
      </w:pPr>
      <w:rPr>
        <w:rFonts w:ascii="Times New Roman" w:eastAsia="Times New Roman" w:hAnsi="Times New Roman" w:cs="Times New Roman" w:hint="default"/>
        <w:w w:val="99"/>
        <w:sz w:val="24"/>
        <w:szCs w:val="24"/>
        <w:lang w:val="ro-RO" w:eastAsia="ro-RO" w:bidi="ro-RO"/>
      </w:rPr>
    </w:lvl>
    <w:lvl w:ilvl="2" w:tplc="FFFFFFFF">
      <w:numFmt w:val="bullet"/>
      <w:lvlText w:val="•"/>
      <w:lvlJc w:val="left"/>
      <w:pPr>
        <w:ind w:left="1098" w:hanging="161"/>
      </w:pPr>
      <w:rPr>
        <w:rFonts w:hint="default"/>
        <w:lang w:val="ro-RO" w:eastAsia="ro-RO" w:bidi="ro-RO"/>
      </w:rPr>
    </w:lvl>
    <w:lvl w:ilvl="3" w:tplc="FFFFFFFF">
      <w:numFmt w:val="bullet"/>
      <w:lvlText w:val="•"/>
      <w:lvlJc w:val="left"/>
      <w:pPr>
        <w:ind w:left="1814" w:hanging="161"/>
      </w:pPr>
      <w:rPr>
        <w:rFonts w:hint="default"/>
        <w:lang w:val="ro-RO" w:eastAsia="ro-RO" w:bidi="ro-RO"/>
      </w:rPr>
    </w:lvl>
    <w:lvl w:ilvl="4" w:tplc="FFFFFFFF">
      <w:numFmt w:val="bullet"/>
      <w:lvlText w:val="•"/>
      <w:lvlJc w:val="left"/>
      <w:pPr>
        <w:ind w:left="2531" w:hanging="161"/>
      </w:pPr>
      <w:rPr>
        <w:rFonts w:hint="default"/>
        <w:lang w:val="ro-RO" w:eastAsia="ro-RO" w:bidi="ro-RO"/>
      </w:rPr>
    </w:lvl>
    <w:lvl w:ilvl="5" w:tplc="FFFFFFFF">
      <w:numFmt w:val="bullet"/>
      <w:lvlText w:val="•"/>
      <w:lvlJc w:val="left"/>
      <w:pPr>
        <w:ind w:left="3247" w:hanging="161"/>
      </w:pPr>
      <w:rPr>
        <w:rFonts w:hint="default"/>
        <w:lang w:val="ro-RO" w:eastAsia="ro-RO" w:bidi="ro-RO"/>
      </w:rPr>
    </w:lvl>
    <w:lvl w:ilvl="6" w:tplc="FFFFFFFF">
      <w:numFmt w:val="bullet"/>
      <w:lvlText w:val="•"/>
      <w:lvlJc w:val="left"/>
      <w:pPr>
        <w:ind w:left="3964" w:hanging="161"/>
      </w:pPr>
      <w:rPr>
        <w:rFonts w:hint="default"/>
        <w:lang w:val="ro-RO" w:eastAsia="ro-RO" w:bidi="ro-RO"/>
      </w:rPr>
    </w:lvl>
    <w:lvl w:ilvl="7" w:tplc="FFFFFFFF">
      <w:numFmt w:val="bullet"/>
      <w:lvlText w:val="•"/>
      <w:lvlJc w:val="left"/>
      <w:pPr>
        <w:ind w:left="4681" w:hanging="161"/>
      </w:pPr>
      <w:rPr>
        <w:rFonts w:hint="default"/>
        <w:lang w:val="ro-RO" w:eastAsia="ro-RO" w:bidi="ro-RO"/>
      </w:rPr>
    </w:lvl>
    <w:lvl w:ilvl="8" w:tplc="FFFFFFFF">
      <w:numFmt w:val="bullet"/>
      <w:lvlText w:val="•"/>
      <w:lvlJc w:val="left"/>
      <w:pPr>
        <w:ind w:left="5397" w:hanging="161"/>
      </w:pPr>
      <w:rPr>
        <w:rFonts w:hint="default"/>
        <w:lang w:val="ro-RO" w:eastAsia="ro-RO" w:bidi="ro-RO"/>
      </w:rPr>
    </w:lvl>
  </w:abstractNum>
  <w:abstractNum w:abstractNumId="6" w15:restartNumberingAfterBreak="0">
    <w:nsid w:val="509C418E"/>
    <w:multiLevelType w:val="hybridMultilevel"/>
    <w:tmpl w:val="ACD86B72"/>
    <w:lvl w:ilvl="0" w:tplc="AE347610">
      <w:start w:val="1"/>
      <w:numFmt w:val="bullet"/>
      <w:lvlText w:val=""/>
      <w:lvlJc w:val="left"/>
      <w:pPr>
        <w:ind w:left="107" w:hanging="245"/>
      </w:pPr>
      <w:rPr>
        <w:rFonts w:ascii="Wingdings 3" w:hAnsi="Wingdings 3" w:hint="default"/>
        <w:color w:val="FFC000"/>
        <w:w w:val="100"/>
        <w:sz w:val="16"/>
        <w:szCs w:val="24"/>
        <w:lang w:val="ro-RO" w:eastAsia="ro-RO" w:bidi="ro-RO"/>
      </w:rPr>
    </w:lvl>
    <w:lvl w:ilvl="1" w:tplc="FFFFFFFF">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FFFFFFFF">
      <w:numFmt w:val="bullet"/>
      <w:lvlText w:val="•"/>
      <w:lvlJc w:val="left"/>
      <w:pPr>
        <w:ind w:left="960" w:hanging="161"/>
      </w:pPr>
      <w:rPr>
        <w:rFonts w:hint="default"/>
        <w:lang w:val="ro-RO" w:eastAsia="ro-RO" w:bidi="ro-RO"/>
      </w:rPr>
    </w:lvl>
    <w:lvl w:ilvl="3" w:tplc="FFFFFFFF">
      <w:numFmt w:val="bullet"/>
      <w:lvlText w:val="•"/>
      <w:lvlJc w:val="left"/>
      <w:pPr>
        <w:ind w:left="1676" w:hanging="161"/>
      </w:pPr>
      <w:rPr>
        <w:rFonts w:hint="default"/>
        <w:lang w:val="ro-RO" w:eastAsia="ro-RO" w:bidi="ro-RO"/>
      </w:rPr>
    </w:lvl>
    <w:lvl w:ilvl="4" w:tplc="FFFFFFFF">
      <w:numFmt w:val="bullet"/>
      <w:lvlText w:val="•"/>
      <w:lvlJc w:val="left"/>
      <w:pPr>
        <w:ind w:left="2393" w:hanging="161"/>
      </w:pPr>
      <w:rPr>
        <w:rFonts w:hint="default"/>
        <w:lang w:val="ro-RO" w:eastAsia="ro-RO" w:bidi="ro-RO"/>
      </w:rPr>
    </w:lvl>
    <w:lvl w:ilvl="5" w:tplc="FFFFFFFF">
      <w:numFmt w:val="bullet"/>
      <w:lvlText w:val="•"/>
      <w:lvlJc w:val="left"/>
      <w:pPr>
        <w:ind w:left="3109" w:hanging="161"/>
      </w:pPr>
      <w:rPr>
        <w:rFonts w:hint="default"/>
        <w:lang w:val="ro-RO" w:eastAsia="ro-RO" w:bidi="ro-RO"/>
      </w:rPr>
    </w:lvl>
    <w:lvl w:ilvl="6" w:tplc="FFFFFFFF">
      <w:numFmt w:val="bullet"/>
      <w:lvlText w:val="•"/>
      <w:lvlJc w:val="left"/>
      <w:pPr>
        <w:ind w:left="3826" w:hanging="161"/>
      </w:pPr>
      <w:rPr>
        <w:rFonts w:hint="default"/>
        <w:lang w:val="ro-RO" w:eastAsia="ro-RO" w:bidi="ro-RO"/>
      </w:rPr>
    </w:lvl>
    <w:lvl w:ilvl="7" w:tplc="FFFFFFFF">
      <w:numFmt w:val="bullet"/>
      <w:lvlText w:val="•"/>
      <w:lvlJc w:val="left"/>
      <w:pPr>
        <w:ind w:left="4543" w:hanging="161"/>
      </w:pPr>
      <w:rPr>
        <w:rFonts w:hint="default"/>
        <w:lang w:val="ro-RO" w:eastAsia="ro-RO" w:bidi="ro-RO"/>
      </w:rPr>
    </w:lvl>
    <w:lvl w:ilvl="8" w:tplc="FFFFFFFF">
      <w:numFmt w:val="bullet"/>
      <w:lvlText w:val="•"/>
      <w:lvlJc w:val="left"/>
      <w:pPr>
        <w:ind w:left="5259" w:hanging="161"/>
      </w:pPr>
      <w:rPr>
        <w:rFonts w:hint="default"/>
        <w:lang w:val="ro-RO" w:eastAsia="ro-RO" w:bidi="ro-RO"/>
      </w:rPr>
    </w:lvl>
  </w:abstractNum>
  <w:abstractNum w:abstractNumId="7"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8"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9"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10" w15:restartNumberingAfterBreak="0">
    <w:nsid w:val="643D5435"/>
    <w:multiLevelType w:val="hybridMultilevel"/>
    <w:tmpl w:val="DCBCD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88101E"/>
    <w:multiLevelType w:val="hybridMultilevel"/>
    <w:tmpl w:val="A8A419EC"/>
    <w:lvl w:ilvl="0" w:tplc="AE347610">
      <w:start w:val="1"/>
      <w:numFmt w:val="bullet"/>
      <w:lvlText w:val=""/>
      <w:lvlJc w:val="left"/>
      <w:pPr>
        <w:ind w:left="735" w:hanging="245"/>
      </w:pPr>
      <w:rPr>
        <w:rFonts w:ascii="Wingdings 3" w:hAnsi="Wingdings 3" w:hint="default"/>
        <w:color w:val="FFC000"/>
        <w:w w:val="100"/>
        <w:sz w:val="16"/>
        <w:szCs w:val="24"/>
        <w:lang w:val="ro-RO" w:eastAsia="ro-RO" w:bidi="ro-RO"/>
      </w:rPr>
    </w:lvl>
    <w:lvl w:ilvl="1" w:tplc="FFFFFFFF">
      <w:numFmt w:val="bullet"/>
      <w:lvlText w:val="-"/>
      <w:lvlJc w:val="left"/>
      <w:pPr>
        <w:ind w:left="1639" w:hanging="161"/>
      </w:pPr>
      <w:rPr>
        <w:rFonts w:ascii="Times New Roman" w:eastAsia="Times New Roman" w:hAnsi="Times New Roman" w:cs="Times New Roman" w:hint="default"/>
        <w:w w:val="99"/>
        <w:sz w:val="24"/>
        <w:szCs w:val="24"/>
        <w:lang w:val="ro-RO" w:eastAsia="ro-RO" w:bidi="ro-RO"/>
      </w:rPr>
    </w:lvl>
    <w:lvl w:ilvl="2" w:tplc="FFFFFFFF">
      <w:numFmt w:val="bullet"/>
      <w:lvlText w:val="•"/>
      <w:lvlJc w:val="left"/>
      <w:pPr>
        <w:ind w:left="1588" w:hanging="161"/>
      </w:pPr>
      <w:rPr>
        <w:rFonts w:hint="default"/>
        <w:lang w:val="ro-RO" w:eastAsia="ro-RO" w:bidi="ro-RO"/>
      </w:rPr>
    </w:lvl>
    <w:lvl w:ilvl="3" w:tplc="FFFFFFFF">
      <w:numFmt w:val="bullet"/>
      <w:lvlText w:val="•"/>
      <w:lvlJc w:val="left"/>
      <w:pPr>
        <w:ind w:left="2304" w:hanging="161"/>
      </w:pPr>
      <w:rPr>
        <w:rFonts w:hint="default"/>
        <w:lang w:val="ro-RO" w:eastAsia="ro-RO" w:bidi="ro-RO"/>
      </w:rPr>
    </w:lvl>
    <w:lvl w:ilvl="4" w:tplc="FFFFFFFF">
      <w:numFmt w:val="bullet"/>
      <w:lvlText w:val="•"/>
      <w:lvlJc w:val="left"/>
      <w:pPr>
        <w:ind w:left="3021" w:hanging="161"/>
      </w:pPr>
      <w:rPr>
        <w:rFonts w:hint="default"/>
        <w:lang w:val="ro-RO" w:eastAsia="ro-RO" w:bidi="ro-RO"/>
      </w:rPr>
    </w:lvl>
    <w:lvl w:ilvl="5" w:tplc="FFFFFFFF">
      <w:numFmt w:val="bullet"/>
      <w:lvlText w:val="•"/>
      <w:lvlJc w:val="left"/>
      <w:pPr>
        <w:ind w:left="3737" w:hanging="161"/>
      </w:pPr>
      <w:rPr>
        <w:rFonts w:hint="default"/>
        <w:lang w:val="ro-RO" w:eastAsia="ro-RO" w:bidi="ro-RO"/>
      </w:rPr>
    </w:lvl>
    <w:lvl w:ilvl="6" w:tplc="FFFFFFFF">
      <w:numFmt w:val="bullet"/>
      <w:lvlText w:val="•"/>
      <w:lvlJc w:val="left"/>
      <w:pPr>
        <w:ind w:left="4454" w:hanging="161"/>
      </w:pPr>
      <w:rPr>
        <w:rFonts w:hint="default"/>
        <w:lang w:val="ro-RO" w:eastAsia="ro-RO" w:bidi="ro-RO"/>
      </w:rPr>
    </w:lvl>
    <w:lvl w:ilvl="7" w:tplc="FFFFFFFF">
      <w:numFmt w:val="bullet"/>
      <w:lvlText w:val="•"/>
      <w:lvlJc w:val="left"/>
      <w:pPr>
        <w:ind w:left="5171" w:hanging="161"/>
      </w:pPr>
      <w:rPr>
        <w:rFonts w:hint="default"/>
        <w:lang w:val="ro-RO" w:eastAsia="ro-RO" w:bidi="ro-RO"/>
      </w:rPr>
    </w:lvl>
    <w:lvl w:ilvl="8" w:tplc="FFFFFFFF">
      <w:numFmt w:val="bullet"/>
      <w:lvlText w:val="•"/>
      <w:lvlJc w:val="left"/>
      <w:pPr>
        <w:ind w:left="5887" w:hanging="161"/>
      </w:pPr>
      <w:rPr>
        <w:rFonts w:hint="default"/>
        <w:lang w:val="ro-RO" w:eastAsia="ro-RO" w:bidi="ro-RO"/>
      </w:rPr>
    </w:lvl>
  </w:abstractNum>
  <w:abstractNum w:abstractNumId="12" w15:restartNumberingAfterBreak="0">
    <w:nsid w:val="6C2504C5"/>
    <w:multiLevelType w:val="hybridMultilevel"/>
    <w:tmpl w:val="79D8D090"/>
    <w:lvl w:ilvl="0" w:tplc="FFFFFFFF">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AE347610">
      <w:start w:val="1"/>
      <w:numFmt w:val="bullet"/>
      <w:lvlText w:val=""/>
      <w:lvlJc w:val="left"/>
      <w:pPr>
        <w:ind w:left="1027" w:hanging="360"/>
      </w:pPr>
      <w:rPr>
        <w:rFonts w:ascii="Wingdings 3" w:hAnsi="Wingdings 3" w:hint="default"/>
        <w:color w:val="FFC000"/>
        <w:sz w:val="16"/>
      </w:rPr>
    </w:lvl>
    <w:lvl w:ilvl="2" w:tplc="FFFFFFFF">
      <w:numFmt w:val="bullet"/>
      <w:lvlText w:val="•"/>
      <w:lvlJc w:val="left"/>
      <w:pPr>
        <w:ind w:left="960" w:hanging="161"/>
      </w:pPr>
      <w:rPr>
        <w:rFonts w:hint="default"/>
        <w:lang w:val="ro-RO" w:eastAsia="ro-RO" w:bidi="ro-RO"/>
      </w:rPr>
    </w:lvl>
    <w:lvl w:ilvl="3" w:tplc="FFFFFFFF">
      <w:numFmt w:val="bullet"/>
      <w:lvlText w:val="•"/>
      <w:lvlJc w:val="left"/>
      <w:pPr>
        <w:ind w:left="1676" w:hanging="161"/>
      </w:pPr>
      <w:rPr>
        <w:rFonts w:hint="default"/>
        <w:lang w:val="ro-RO" w:eastAsia="ro-RO" w:bidi="ro-RO"/>
      </w:rPr>
    </w:lvl>
    <w:lvl w:ilvl="4" w:tplc="FFFFFFFF">
      <w:numFmt w:val="bullet"/>
      <w:lvlText w:val="•"/>
      <w:lvlJc w:val="left"/>
      <w:pPr>
        <w:ind w:left="2393" w:hanging="161"/>
      </w:pPr>
      <w:rPr>
        <w:rFonts w:hint="default"/>
        <w:lang w:val="ro-RO" w:eastAsia="ro-RO" w:bidi="ro-RO"/>
      </w:rPr>
    </w:lvl>
    <w:lvl w:ilvl="5" w:tplc="FFFFFFFF">
      <w:numFmt w:val="bullet"/>
      <w:lvlText w:val="•"/>
      <w:lvlJc w:val="left"/>
      <w:pPr>
        <w:ind w:left="3109" w:hanging="161"/>
      </w:pPr>
      <w:rPr>
        <w:rFonts w:hint="default"/>
        <w:lang w:val="ro-RO" w:eastAsia="ro-RO" w:bidi="ro-RO"/>
      </w:rPr>
    </w:lvl>
    <w:lvl w:ilvl="6" w:tplc="FFFFFFFF">
      <w:numFmt w:val="bullet"/>
      <w:lvlText w:val="•"/>
      <w:lvlJc w:val="left"/>
      <w:pPr>
        <w:ind w:left="3826" w:hanging="161"/>
      </w:pPr>
      <w:rPr>
        <w:rFonts w:hint="default"/>
        <w:lang w:val="ro-RO" w:eastAsia="ro-RO" w:bidi="ro-RO"/>
      </w:rPr>
    </w:lvl>
    <w:lvl w:ilvl="7" w:tplc="FFFFFFFF">
      <w:numFmt w:val="bullet"/>
      <w:lvlText w:val="•"/>
      <w:lvlJc w:val="left"/>
      <w:pPr>
        <w:ind w:left="4543" w:hanging="161"/>
      </w:pPr>
      <w:rPr>
        <w:rFonts w:hint="default"/>
        <w:lang w:val="ro-RO" w:eastAsia="ro-RO" w:bidi="ro-RO"/>
      </w:rPr>
    </w:lvl>
    <w:lvl w:ilvl="8" w:tplc="FFFFFFFF">
      <w:numFmt w:val="bullet"/>
      <w:lvlText w:val="•"/>
      <w:lvlJc w:val="left"/>
      <w:pPr>
        <w:ind w:left="5259" w:hanging="161"/>
      </w:pPr>
      <w:rPr>
        <w:rFonts w:hint="default"/>
        <w:lang w:val="ro-RO" w:eastAsia="ro-RO" w:bidi="ro-RO"/>
      </w:rPr>
    </w:lvl>
  </w:abstractNum>
  <w:num w:numId="1" w16cid:durableId="408427867">
    <w:abstractNumId w:val="8"/>
  </w:num>
  <w:num w:numId="2" w16cid:durableId="849373633">
    <w:abstractNumId w:val="1"/>
  </w:num>
  <w:num w:numId="3" w16cid:durableId="2017540079">
    <w:abstractNumId w:val="3"/>
  </w:num>
  <w:num w:numId="4" w16cid:durableId="1038049447">
    <w:abstractNumId w:val="7"/>
  </w:num>
  <w:num w:numId="5" w16cid:durableId="55665604">
    <w:abstractNumId w:val="10"/>
  </w:num>
  <w:num w:numId="6" w16cid:durableId="752748870">
    <w:abstractNumId w:val="2"/>
  </w:num>
  <w:num w:numId="7" w16cid:durableId="1306012024">
    <w:abstractNumId w:val="5"/>
  </w:num>
  <w:num w:numId="8" w16cid:durableId="2009668067">
    <w:abstractNumId w:val="0"/>
  </w:num>
  <w:num w:numId="9" w16cid:durableId="1762750677">
    <w:abstractNumId w:val="12"/>
  </w:num>
  <w:num w:numId="10" w16cid:durableId="34160230">
    <w:abstractNumId w:val="6"/>
  </w:num>
  <w:num w:numId="11" w16cid:durableId="1524123422">
    <w:abstractNumId w:val="4"/>
  </w:num>
  <w:num w:numId="12" w16cid:durableId="63186607">
    <w:abstractNumId w:val="11"/>
  </w:num>
  <w:num w:numId="13" w16cid:durableId="5853091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CBE"/>
    <w:rsid w:val="00016CEE"/>
    <w:rsid w:val="00017EB8"/>
    <w:rsid w:val="00065086"/>
    <w:rsid w:val="001077DC"/>
    <w:rsid w:val="00122006"/>
    <w:rsid w:val="001E4078"/>
    <w:rsid w:val="00273069"/>
    <w:rsid w:val="002A4306"/>
    <w:rsid w:val="002B774A"/>
    <w:rsid w:val="002D3648"/>
    <w:rsid w:val="002F594B"/>
    <w:rsid w:val="0030494C"/>
    <w:rsid w:val="004254BA"/>
    <w:rsid w:val="0046320B"/>
    <w:rsid w:val="0048152C"/>
    <w:rsid w:val="00486FC4"/>
    <w:rsid w:val="00493C78"/>
    <w:rsid w:val="00523D9B"/>
    <w:rsid w:val="00533CBE"/>
    <w:rsid w:val="00537388"/>
    <w:rsid w:val="0054104E"/>
    <w:rsid w:val="0056335D"/>
    <w:rsid w:val="005E52BB"/>
    <w:rsid w:val="006D0870"/>
    <w:rsid w:val="006F3C40"/>
    <w:rsid w:val="00783026"/>
    <w:rsid w:val="007A24A1"/>
    <w:rsid w:val="007B6A85"/>
    <w:rsid w:val="007E78BA"/>
    <w:rsid w:val="00821C58"/>
    <w:rsid w:val="00831FC0"/>
    <w:rsid w:val="00844CBE"/>
    <w:rsid w:val="00871ED9"/>
    <w:rsid w:val="00873E6E"/>
    <w:rsid w:val="00887F9C"/>
    <w:rsid w:val="009073A3"/>
    <w:rsid w:val="0093518D"/>
    <w:rsid w:val="00941C69"/>
    <w:rsid w:val="0096563A"/>
    <w:rsid w:val="009D2DA4"/>
    <w:rsid w:val="00A86303"/>
    <w:rsid w:val="00B0158D"/>
    <w:rsid w:val="00B2579E"/>
    <w:rsid w:val="00B45A20"/>
    <w:rsid w:val="00B6061B"/>
    <w:rsid w:val="00B61C38"/>
    <w:rsid w:val="00B8014A"/>
    <w:rsid w:val="00BD2A7B"/>
    <w:rsid w:val="00CB186C"/>
    <w:rsid w:val="00CC45FB"/>
    <w:rsid w:val="00CE35D0"/>
    <w:rsid w:val="00D1077E"/>
    <w:rsid w:val="00D10A49"/>
    <w:rsid w:val="00D727E9"/>
    <w:rsid w:val="00D954DF"/>
    <w:rsid w:val="00DC5E5A"/>
    <w:rsid w:val="00DF4889"/>
    <w:rsid w:val="00E62411"/>
    <w:rsid w:val="00E90C6F"/>
    <w:rsid w:val="00EA1657"/>
    <w:rsid w:val="00EB17CE"/>
    <w:rsid w:val="00EF4FBC"/>
    <w:rsid w:val="00F03093"/>
    <w:rsid w:val="00F11232"/>
    <w:rsid w:val="00F31EA6"/>
    <w:rsid w:val="00FE2769"/>
    <w:rsid w:val="00FE46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8098C"/>
  <w15:chartTrackingRefBased/>
  <w15:docId w15:val="{5F5855C5-7FC1-4B78-9261-314A9906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844CBE"/>
    <w:rPr>
      <w:sz w:val="16"/>
      <w:szCs w:val="16"/>
    </w:rPr>
  </w:style>
  <w:style w:type="paragraph" w:styleId="CommentText">
    <w:name w:val="annotation text"/>
    <w:basedOn w:val="Normal"/>
    <w:link w:val="CommentTextChar"/>
    <w:uiPriority w:val="99"/>
    <w:unhideWhenUsed/>
    <w:qFormat/>
    <w:rsid w:val="00844CBE"/>
    <w:pPr>
      <w:spacing w:line="240" w:lineRule="auto"/>
    </w:pPr>
    <w:rPr>
      <w:color w:val="002060"/>
      <w:kern w:val="0"/>
      <w:sz w:val="20"/>
      <w:szCs w:val="20"/>
      <w14:ligatures w14:val="none"/>
    </w:rPr>
  </w:style>
  <w:style w:type="character" w:customStyle="1" w:styleId="CommentTextChar">
    <w:name w:val="Comment Text Char"/>
    <w:basedOn w:val="DefaultParagraphFont"/>
    <w:link w:val="CommentText"/>
    <w:uiPriority w:val="99"/>
    <w:qFormat/>
    <w:rsid w:val="00844CBE"/>
    <w:rPr>
      <w:color w:val="002060"/>
      <w:kern w:val="0"/>
      <w:sz w:val="20"/>
      <w:szCs w:val="20"/>
      <w14:ligatures w14:val="none"/>
    </w:rPr>
  </w:style>
  <w:style w:type="table" w:styleId="TableGrid">
    <w:name w:val="Table Grid"/>
    <w:aliases w:val="Table Grid Arial,Table long document,ECORYS Tabela"/>
    <w:basedOn w:val="TableNormal"/>
    <w:uiPriority w:val="39"/>
    <w:rsid w:val="00844CB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4CBE"/>
    <w:pPr>
      <w:ind w:left="720"/>
      <w:contextualSpacing/>
    </w:pPr>
  </w:style>
  <w:style w:type="paragraph" w:styleId="Revision">
    <w:name w:val="Revision"/>
    <w:hidden/>
    <w:uiPriority w:val="99"/>
    <w:semiHidden/>
    <w:rsid w:val="001077DC"/>
    <w:pPr>
      <w:spacing w:after="0" w:line="240" w:lineRule="auto"/>
    </w:pPr>
  </w:style>
  <w:style w:type="paragraph" w:styleId="Header">
    <w:name w:val="header"/>
    <w:basedOn w:val="Normal"/>
    <w:link w:val="HeaderChar"/>
    <w:uiPriority w:val="99"/>
    <w:unhideWhenUsed/>
    <w:rsid w:val="001077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7DC"/>
  </w:style>
  <w:style w:type="paragraph" w:styleId="Footer">
    <w:name w:val="footer"/>
    <w:basedOn w:val="Normal"/>
    <w:link w:val="FooterChar"/>
    <w:uiPriority w:val="99"/>
    <w:unhideWhenUsed/>
    <w:rsid w:val="001077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7DC"/>
  </w:style>
  <w:style w:type="paragraph" w:styleId="BalloonText">
    <w:name w:val="Balloon Text"/>
    <w:basedOn w:val="Normal"/>
    <w:link w:val="BalloonTextChar"/>
    <w:uiPriority w:val="99"/>
    <w:semiHidden/>
    <w:unhideWhenUsed/>
    <w:rsid w:val="00EA16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6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173641">
      <w:bodyDiv w:val="1"/>
      <w:marLeft w:val="0"/>
      <w:marRight w:val="0"/>
      <w:marTop w:val="0"/>
      <w:marBottom w:val="0"/>
      <w:divBdr>
        <w:top w:val="none" w:sz="0" w:space="0" w:color="auto"/>
        <w:left w:val="none" w:sz="0" w:space="0" w:color="auto"/>
        <w:bottom w:val="none" w:sz="0" w:space="0" w:color="auto"/>
        <w:right w:val="none" w:sz="0" w:space="0" w:color="auto"/>
      </w:divBdr>
    </w:div>
    <w:div w:id="594826156">
      <w:bodyDiv w:val="1"/>
      <w:marLeft w:val="0"/>
      <w:marRight w:val="0"/>
      <w:marTop w:val="0"/>
      <w:marBottom w:val="0"/>
      <w:divBdr>
        <w:top w:val="none" w:sz="0" w:space="0" w:color="auto"/>
        <w:left w:val="none" w:sz="0" w:space="0" w:color="auto"/>
        <w:bottom w:val="none" w:sz="0" w:space="0" w:color="auto"/>
        <w:right w:val="none" w:sz="0" w:space="0" w:color="auto"/>
      </w:divBdr>
    </w:div>
    <w:div w:id="837962627">
      <w:bodyDiv w:val="1"/>
      <w:marLeft w:val="0"/>
      <w:marRight w:val="0"/>
      <w:marTop w:val="0"/>
      <w:marBottom w:val="0"/>
      <w:divBdr>
        <w:top w:val="none" w:sz="0" w:space="0" w:color="auto"/>
        <w:left w:val="none" w:sz="0" w:space="0" w:color="auto"/>
        <w:bottom w:val="none" w:sz="0" w:space="0" w:color="auto"/>
        <w:right w:val="none" w:sz="0" w:space="0" w:color="auto"/>
      </w:divBdr>
    </w:div>
    <w:div w:id="1148982006">
      <w:bodyDiv w:val="1"/>
      <w:marLeft w:val="0"/>
      <w:marRight w:val="0"/>
      <w:marTop w:val="0"/>
      <w:marBottom w:val="0"/>
      <w:divBdr>
        <w:top w:val="none" w:sz="0" w:space="0" w:color="auto"/>
        <w:left w:val="none" w:sz="0" w:space="0" w:color="auto"/>
        <w:bottom w:val="none" w:sz="0" w:space="0" w:color="auto"/>
        <w:right w:val="none" w:sz="0" w:space="0" w:color="auto"/>
      </w:divBdr>
    </w:div>
    <w:div w:id="1162770453">
      <w:bodyDiv w:val="1"/>
      <w:marLeft w:val="0"/>
      <w:marRight w:val="0"/>
      <w:marTop w:val="0"/>
      <w:marBottom w:val="0"/>
      <w:divBdr>
        <w:top w:val="none" w:sz="0" w:space="0" w:color="auto"/>
        <w:left w:val="none" w:sz="0" w:space="0" w:color="auto"/>
        <w:bottom w:val="none" w:sz="0" w:space="0" w:color="auto"/>
        <w:right w:val="none" w:sz="0" w:space="0" w:color="auto"/>
      </w:divBdr>
    </w:div>
    <w:div w:id="1287857723">
      <w:bodyDiv w:val="1"/>
      <w:marLeft w:val="0"/>
      <w:marRight w:val="0"/>
      <w:marTop w:val="0"/>
      <w:marBottom w:val="0"/>
      <w:divBdr>
        <w:top w:val="none" w:sz="0" w:space="0" w:color="auto"/>
        <w:left w:val="none" w:sz="0" w:space="0" w:color="auto"/>
        <w:bottom w:val="none" w:sz="0" w:space="0" w:color="auto"/>
        <w:right w:val="none" w:sz="0" w:space="0" w:color="auto"/>
      </w:divBdr>
    </w:div>
    <w:div w:id="1329136801">
      <w:bodyDiv w:val="1"/>
      <w:marLeft w:val="0"/>
      <w:marRight w:val="0"/>
      <w:marTop w:val="0"/>
      <w:marBottom w:val="0"/>
      <w:divBdr>
        <w:top w:val="none" w:sz="0" w:space="0" w:color="auto"/>
        <w:left w:val="none" w:sz="0" w:space="0" w:color="auto"/>
        <w:bottom w:val="none" w:sz="0" w:space="0" w:color="auto"/>
        <w:right w:val="none" w:sz="0" w:space="0" w:color="auto"/>
      </w:divBdr>
    </w:div>
    <w:div w:id="1329480028">
      <w:bodyDiv w:val="1"/>
      <w:marLeft w:val="0"/>
      <w:marRight w:val="0"/>
      <w:marTop w:val="0"/>
      <w:marBottom w:val="0"/>
      <w:divBdr>
        <w:top w:val="none" w:sz="0" w:space="0" w:color="auto"/>
        <w:left w:val="none" w:sz="0" w:space="0" w:color="auto"/>
        <w:bottom w:val="none" w:sz="0" w:space="0" w:color="auto"/>
        <w:right w:val="none" w:sz="0" w:space="0" w:color="auto"/>
      </w:divBdr>
    </w:div>
    <w:div w:id="1397582534">
      <w:bodyDiv w:val="1"/>
      <w:marLeft w:val="0"/>
      <w:marRight w:val="0"/>
      <w:marTop w:val="0"/>
      <w:marBottom w:val="0"/>
      <w:divBdr>
        <w:top w:val="none" w:sz="0" w:space="0" w:color="auto"/>
        <w:left w:val="none" w:sz="0" w:space="0" w:color="auto"/>
        <w:bottom w:val="none" w:sz="0" w:space="0" w:color="auto"/>
        <w:right w:val="none" w:sz="0" w:space="0" w:color="auto"/>
      </w:divBdr>
    </w:div>
    <w:div w:id="213077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autoritatea-de-management-pentru-programul-sanatate/comunicare-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133D3-7AEF-47E4-BA14-114DFBED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2967</Words>
  <Characters>17213</Characters>
  <Application>Microsoft Office Word</Application>
  <DocSecurity>0</DocSecurity>
  <Lines>143</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30</cp:revision>
  <dcterms:created xsi:type="dcterms:W3CDTF">2024-01-29T12:13:00Z</dcterms:created>
  <dcterms:modified xsi:type="dcterms:W3CDTF">2024-02-01T13:35:00Z</dcterms:modified>
</cp:coreProperties>
</file>